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AE356" w14:textId="77777777" w:rsidR="00AF187A" w:rsidRPr="00CA2B3E" w:rsidRDefault="00AF187A" w:rsidP="00AF187A">
      <w:pPr>
        <w:ind w:left="432" w:right="432"/>
        <w:rPr>
          <w:rFonts w:asciiTheme="minorHAnsi" w:hAnsiTheme="minorHAnsi" w:cstheme="minorHAnsi"/>
        </w:rPr>
      </w:pPr>
      <w:bookmarkStart w:id="0" w:name="_GoBack"/>
      <w:bookmarkEnd w:id="0"/>
      <w:r w:rsidRPr="00CA2B3E">
        <w:rPr>
          <w:rFonts w:asciiTheme="minorHAnsi" w:hAnsiTheme="minorHAnsi" w:cstheme="minorHAnsi"/>
        </w:rPr>
        <w:t>To:</w:t>
      </w:r>
      <w:r w:rsidRPr="00CA2B3E">
        <w:rPr>
          <w:rFonts w:asciiTheme="minorHAnsi" w:hAnsiTheme="minorHAnsi" w:cstheme="minorHAnsi"/>
        </w:rPr>
        <w:tab/>
        <w:t>Maine Board of Pesticides Control</w:t>
      </w:r>
    </w:p>
    <w:p w14:paraId="0A3046E4" w14:textId="77777777" w:rsidR="00AF187A" w:rsidRPr="00CA2B3E" w:rsidRDefault="00AF187A" w:rsidP="00AF187A">
      <w:pPr>
        <w:ind w:left="432" w:right="432"/>
        <w:rPr>
          <w:rFonts w:asciiTheme="minorHAnsi" w:hAnsiTheme="minorHAnsi" w:cstheme="minorHAnsi"/>
        </w:rPr>
      </w:pPr>
      <w:r w:rsidRPr="00CA2B3E">
        <w:rPr>
          <w:rFonts w:asciiTheme="minorHAnsi" w:hAnsiTheme="minorHAnsi" w:cstheme="minorHAnsi"/>
        </w:rPr>
        <w:t xml:space="preserve">From: </w:t>
      </w:r>
      <w:r w:rsidRPr="00CA2B3E">
        <w:rPr>
          <w:rFonts w:asciiTheme="minorHAnsi" w:hAnsiTheme="minorHAnsi" w:cstheme="minorHAnsi"/>
        </w:rPr>
        <w:tab/>
        <w:t>Mary Tomlinson, Pesticides Registrar/Water Quality Specialist</w:t>
      </w:r>
    </w:p>
    <w:p w14:paraId="791C5AD6" w14:textId="77777777" w:rsidR="00AF187A" w:rsidRPr="00CA2B3E" w:rsidRDefault="00AF187A" w:rsidP="00AF187A">
      <w:pPr>
        <w:ind w:left="432" w:right="432"/>
        <w:rPr>
          <w:rFonts w:asciiTheme="minorHAnsi" w:hAnsiTheme="minorHAnsi" w:cstheme="minorHAnsi"/>
        </w:rPr>
      </w:pPr>
      <w:r w:rsidRPr="00CA2B3E">
        <w:rPr>
          <w:rFonts w:asciiTheme="minorHAnsi" w:hAnsiTheme="minorHAnsi" w:cstheme="minorHAnsi"/>
        </w:rPr>
        <w:t xml:space="preserve">RE: </w:t>
      </w:r>
      <w:r w:rsidRPr="00CA2B3E">
        <w:rPr>
          <w:rFonts w:asciiTheme="minorHAnsi" w:hAnsiTheme="minorHAnsi" w:cstheme="minorHAnsi"/>
        </w:rPr>
        <w:tab/>
        <w:t>Proposal for 2021 Groundwater Monitoring Program</w:t>
      </w:r>
    </w:p>
    <w:p w14:paraId="4FD5C4EB" w14:textId="2A367B14" w:rsidR="00AF187A" w:rsidRPr="00CA2B3E" w:rsidRDefault="00AF187A" w:rsidP="00AF187A">
      <w:pPr>
        <w:ind w:left="432" w:right="432"/>
        <w:rPr>
          <w:rFonts w:asciiTheme="minorHAnsi" w:hAnsiTheme="minorHAnsi" w:cstheme="minorHAnsi"/>
        </w:rPr>
      </w:pPr>
      <w:r w:rsidRPr="00CA2B3E">
        <w:rPr>
          <w:rFonts w:asciiTheme="minorHAnsi" w:hAnsiTheme="minorHAnsi" w:cstheme="minorHAnsi"/>
        </w:rPr>
        <w:t>Date:</w:t>
      </w:r>
      <w:r w:rsidRPr="00CA2B3E">
        <w:rPr>
          <w:rFonts w:asciiTheme="minorHAnsi" w:hAnsiTheme="minorHAnsi" w:cstheme="minorHAnsi"/>
        </w:rPr>
        <w:tab/>
        <w:t xml:space="preserve">July </w:t>
      </w:r>
      <w:r w:rsidR="0082223C">
        <w:rPr>
          <w:rFonts w:asciiTheme="minorHAnsi" w:hAnsiTheme="minorHAnsi" w:cstheme="minorHAnsi"/>
        </w:rPr>
        <w:t>24</w:t>
      </w:r>
      <w:r w:rsidRPr="00CA2B3E">
        <w:rPr>
          <w:rFonts w:asciiTheme="minorHAnsi" w:hAnsiTheme="minorHAnsi" w:cstheme="minorHAnsi"/>
        </w:rPr>
        <w:t>, 2020</w:t>
      </w:r>
    </w:p>
    <w:p w14:paraId="56F04AE7" w14:textId="70650AD7" w:rsidR="00AF187A" w:rsidRPr="00DF3094" w:rsidRDefault="00AF187A" w:rsidP="00AF187A">
      <w:pPr>
        <w:ind w:left="432" w:right="432"/>
      </w:pPr>
      <w:r w:rsidRPr="00DF3094">
        <w:t>_________________________________________________________________________</w:t>
      </w:r>
    </w:p>
    <w:p w14:paraId="40B049F1" w14:textId="77777777" w:rsidR="00CA2B3E" w:rsidRPr="00CA2B3E" w:rsidRDefault="00CA2B3E" w:rsidP="00CA2B3E">
      <w:pPr>
        <w:pStyle w:val="DefaultText"/>
        <w:ind w:left="432" w:right="432"/>
        <w:rPr>
          <w:rFonts w:asciiTheme="minorHAnsi" w:hAnsiTheme="minorHAnsi" w:cstheme="minorHAnsi"/>
          <w:b/>
        </w:rPr>
      </w:pPr>
      <w:r w:rsidRPr="00CA2B3E">
        <w:rPr>
          <w:rFonts w:asciiTheme="minorHAnsi" w:hAnsiTheme="minorHAnsi" w:cstheme="minorHAnsi"/>
          <w:b/>
        </w:rPr>
        <w:t>Background</w:t>
      </w:r>
    </w:p>
    <w:p w14:paraId="461179B1" w14:textId="77777777" w:rsidR="00CA2B3E" w:rsidRPr="00CA2B3E" w:rsidRDefault="00CA2B3E" w:rsidP="00CA2B3E">
      <w:pPr>
        <w:pStyle w:val="DefaultText"/>
        <w:ind w:left="432" w:right="432"/>
        <w:rPr>
          <w:rFonts w:asciiTheme="minorHAnsi" w:hAnsiTheme="minorHAnsi" w:cstheme="minorHAnsi"/>
        </w:rPr>
      </w:pPr>
    </w:p>
    <w:p w14:paraId="27765EA8" w14:textId="77777777" w:rsidR="00CA2B3E" w:rsidRPr="00CA2B3E" w:rsidRDefault="00CA2B3E" w:rsidP="00CA2B3E">
      <w:pPr>
        <w:pStyle w:val="DefaultText"/>
        <w:ind w:left="432" w:right="432"/>
        <w:rPr>
          <w:rFonts w:asciiTheme="minorHAnsi" w:hAnsiTheme="minorHAnsi" w:cstheme="minorHAnsi"/>
        </w:rPr>
      </w:pPr>
      <w:r w:rsidRPr="00CA2B3E">
        <w:rPr>
          <w:rFonts w:asciiTheme="minorHAnsi" w:hAnsiTheme="minorHAnsi" w:cstheme="minorHAnsi"/>
        </w:rPr>
        <w:t>In 2019, the Board approved funding to sample 200 wells for the statewide sampling for pesticides in groundwater. The project met with several hurdles which slowed sampling including: refusals to participate, people not home or not answering the door, wells that failed to meet site criteria upon field reconnaissance, and impassable roads due to early thawing. Additional time is required to select potential replacement wells. Unfortunately, sampling was halted in early March as result of Covid-19 with approximately 35% of the samples collected.</w:t>
      </w:r>
    </w:p>
    <w:p w14:paraId="031A2754" w14:textId="77777777" w:rsidR="00CA2B3E" w:rsidRPr="00CA2B3E" w:rsidRDefault="00CA2B3E" w:rsidP="00CA2B3E">
      <w:pPr>
        <w:pStyle w:val="DefaultText"/>
        <w:ind w:left="432" w:right="432"/>
        <w:rPr>
          <w:rFonts w:asciiTheme="minorHAnsi" w:hAnsiTheme="minorHAnsi" w:cstheme="minorHAnsi"/>
        </w:rPr>
      </w:pPr>
    </w:p>
    <w:p w14:paraId="1D638242" w14:textId="3C3DF86D" w:rsidR="00CA2B3E" w:rsidRPr="00CA2B3E" w:rsidRDefault="00CA2B3E" w:rsidP="00CA2B3E">
      <w:pPr>
        <w:pStyle w:val="DefaultText"/>
        <w:ind w:left="432" w:right="432"/>
        <w:rPr>
          <w:rFonts w:asciiTheme="minorHAnsi" w:hAnsiTheme="minorHAnsi" w:cstheme="minorHAnsi"/>
        </w:rPr>
      </w:pPr>
      <w:r w:rsidRPr="00CA2B3E">
        <w:rPr>
          <w:rFonts w:asciiTheme="minorHAnsi" w:hAnsiTheme="minorHAnsi" w:cstheme="minorHAnsi"/>
        </w:rPr>
        <w:t>The pros and cons of the following three options were discussed: continue with where the sampling ended in 2020, resample wells and continue the project, or start with an enti</w:t>
      </w:r>
      <w:r w:rsidR="0001293B">
        <w:rPr>
          <w:rFonts w:asciiTheme="minorHAnsi" w:hAnsiTheme="minorHAnsi" w:cstheme="minorHAnsi"/>
        </w:rPr>
        <w:t>r</w:t>
      </w:r>
      <w:r w:rsidRPr="00CA2B3E">
        <w:rPr>
          <w:rFonts w:asciiTheme="minorHAnsi" w:hAnsiTheme="minorHAnsi" w:cstheme="minorHAnsi"/>
        </w:rPr>
        <w:t>ely new data set. It was determined the best option to provide the most reliable data would be resample the wells and continue with the remainder of the wells selected. This would also provide the opportunity to compare results in wells sampled over two years under different weather patterns.</w:t>
      </w:r>
    </w:p>
    <w:p w14:paraId="0D88CF0F" w14:textId="77777777" w:rsidR="00CA2B3E" w:rsidRPr="00CA2B3E" w:rsidRDefault="00CA2B3E" w:rsidP="00CA2B3E">
      <w:pPr>
        <w:pStyle w:val="DefaultText"/>
        <w:ind w:left="432" w:right="432"/>
        <w:rPr>
          <w:rFonts w:asciiTheme="minorHAnsi" w:hAnsiTheme="minorHAnsi" w:cstheme="minorHAnsi"/>
        </w:rPr>
      </w:pPr>
    </w:p>
    <w:p w14:paraId="547C3BF4" w14:textId="2B9AF97C" w:rsidR="00CA2B3E" w:rsidRPr="00CA2B3E" w:rsidRDefault="0057200F" w:rsidP="00CA2B3E">
      <w:pPr>
        <w:pStyle w:val="DefaultText"/>
        <w:ind w:left="432" w:right="432"/>
        <w:rPr>
          <w:rFonts w:asciiTheme="minorHAnsi" w:hAnsiTheme="minorHAnsi" w:cstheme="minorHAnsi"/>
        </w:rPr>
      </w:pPr>
      <w:r>
        <w:rPr>
          <w:rFonts w:asciiTheme="minorHAnsi" w:hAnsiTheme="minorHAnsi" w:cstheme="minorHAnsi"/>
        </w:rPr>
        <w:t>T</w:t>
      </w:r>
      <w:r w:rsidR="00CA2B3E" w:rsidRPr="00CA2B3E">
        <w:rPr>
          <w:rFonts w:asciiTheme="minorHAnsi" w:hAnsiTheme="minorHAnsi" w:cstheme="minorHAnsi"/>
        </w:rPr>
        <w:t xml:space="preserve">he Hexazinone Statewide Management Plan </w:t>
      </w:r>
      <w:r>
        <w:rPr>
          <w:rFonts w:asciiTheme="minorHAnsi" w:hAnsiTheme="minorHAnsi" w:cstheme="minorHAnsi"/>
        </w:rPr>
        <w:t>is scheduled to be</w:t>
      </w:r>
      <w:r w:rsidR="00CA2B3E" w:rsidRPr="00CA2B3E">
        <w:rPr>
          <w:rFonts w:asciiTheme="minorHAnsi" w:hAnsiTheme="minorHAnsi" w:cstheme="minorHAnsi"/>
        </w:rPr>
        <w:t xml:space="preserve"> conducted in 2021. Sampling for hexazinione has been ongoing about every 4 years since 1994 and includes long-term data for some of the remaining original wells sampled.</w:t>
      </w:r>
      <w:r>
        <w:rPr>
          <w:rFonts w:asciiTheme="minorHAnsi" w:hAnsiTheme="minorHAnsi" w:cstheme="minorHAnsi"/>
        </w:rPr>
        <w:t xml:space="preserve"> Efforts to complete the 2020 water quality monitoring project will now overlap with the hexazinone effort.</w:t>
      </w:r>
    </w:p>
    <w:p w14:paraId="3D14E0C0" w14:textId="77777777" w:rsidR="00CA2B3E" w:rsidRPr="00CA2B3E" w:rsidRDefault="00CA2B3E" w:rsidP="00CA2B3E">
      <w:pPr>
        <w:pStyle w:val="DefaultText"/>
        <w:ind w:left="432" w:right="432"/>
        <w:rPr>
          <w:rFonts w:asciiTheme="minorHAnsi" w:hAnsiTheme="minorHAnsi" w:cstheme="minorHAnsi"/>
        </w:rPr>
      </w:pPr>
    </w:p>
    <w:p w14:paraId="64FEE8CF" w14:textId="41D56ADF" w:rsidR="00CA2B3E" w:rsidRPr="00CA2B3E" w:rsidRDefault="00CA2B3E" w:rsidP="00CA2B3E">
      <w:pPr>
        <w:pStyle w:val="DefaultText"/>
        <w:ind w:left="432" w:right="432"/>
        <w:rPr>
          <w:rFonts w:asciiTheme="minorHAnsi" w:hAnsiTheme="minorHAnsi" w:cstheme="minorHAnsi"/>
        </w:rPr>
      </w:pPr>
      <w:r w:rsidRPr="00CA2B3E">
        <w:rPr>
          <w:rFonts w:asciiTheme="minorHAnsi" w:hAnsiTheme="minorHAnsi" w:cstheme="minorHAnsi"/>
        </w:rPr>
        <w:t xml:space="preserve">Due to the concerns with exposure to Covid-19, </w:t>
      </w:r>
      <w:r w:rsidR="0001293B">
        <w:rPr>
          <w:rFonts w:asciiTheme="minorHAnsi" w:hAnsiTheme="minorHAnsi" w:cstheme="minorHAnsi"/>
        </w:rPr>
        <w:t xml:space="preserve">the </w:t>
      </w:r>
      <w:r w:rsidRPr="00CA2B3E">
        <w:rPr>
          <w:rFonts w:asciiTheme="minorHAnsi" w:hAnsiTheme="minorHAnsi" w:cstheme="minorHAnsi"/>
        </w:rPr>
        <w:t xml:space="preserve">new protocols </w:t>
      </w:r>
      <w:r w:rsidR="0001293B">
        <w:rPr>
          <w:rFonts w:asciiTheme="minorHAnsi" w:hAnsiTheme="minorHAnsi" w:cstheme="minorHAnsi"/>
        </w:rPr>
        <w:t>to</w:t>
      </w:r>
      <w:r w:rsidRPr="00CA2B3E">
        <w:rPr>
          <w:rFonts w:asciiTheme="minorHAnsi" w:hAnsiTheme="minorHAnsi" w:cstheme="minorHAnsi"/>
        </w:rPr>
        <w:t xml:space="preserve"> be instituted to </w:t>
      </w:r>
      <w:r w:rsidR="0057200F">
        <w:rPr>
          <w:rFonts w:asciiTheme="minorHAnsi" w:hAnsiTheme="minorHAnsi" w:cstheme="minorHAnsi"/>
        </w:rPr>
        <w:t xml:space="preserve">protect staff and </w:t>
      </w:r>
      <w:r w:rsidRPr="00CA2B3E">
        <w:rPr>
          <w:rFonts w:asciiTheme="minorHAnsi" w:hAnsiTheme="minorHAnsi" w:cstheme="minorHAnsi"/>
        </w:rPr>
        <w:t xml:space="preserve">conserve time selecting wells </w:t>
      </w:r>
      <w:r w:rsidR="0057200F">
        <w:rPr>
          <w:rFonts w:asciiTheme="minorHAnsi" w:hAnsiTheme="minorHAnsi" w:cstheme="minorHAnsi"/>
        </w:rPr>
        <w:t>include</w:t>
      </w:r>
      <w:r w:rsidRPr="00CA2B3E">
        <w:rPr>
          <w:rFonts w:asciiTheme="minorHAnsi" w:hAnsiTheme="minorHAnsi" w:cstheme="minorHAnsi"/>
        </w:rPr>
        <w:t>:</w:t>
      </w:r>
    </w:p>
    <w:p w14:paraId="22363CD8" w14:textId="77777777" w:rsidR="00CA2B3E" w:rsidRPr="00CA2B3E" w:rsidRDefault="00CA2B3E" w:rsidP="00CA2B3E">
      <w:pPr>
        <w:pStyle w:val="DefaultText"/>
        <w:ind w:left="432" w:right="432"/>
        <w:rPr>
          <w:rFonts w:asciiTheme="minorHAnsi" w:hAnsiTheme="minorHAnsi" w:cstheme="minorHAnsi"/>
        </w:rPr>
      </w:pPr>
      <w:r w:rsidRPr="00CA2B3E">
        <w:rPr>
          <w:rFonts w:asciiTheme="minorHAnsi" w:hAnsiTheme="minorHAnsi" w:cstheme="minorHAnsi"/>
        </w:rPr>
        <w:t>1. Field reconnaissance of all potential sampling sites to be completed summer of 2020 to ensure sites meet criteria.</w:t>
      </w:r>
    </w:p>
    <w:p w14:paraId="15C8F6AC" w14:textId="3450FB19" w:rsidR="00CA2B3E" w:rsidRPr="00CA2B3E" w:rsidRDefault="00CA2B3E" w:rsidP="00CA2B3E">
      <w:pPr>
        <w:pStyle w:val="DefaultText"/>
        <w:ind w:left="432" w:right="432"/>
        <w:rPr>
          <w:rFonts w:asciiTheme="minorHAnsi" w:hAnsiTheme="minorHAnsi" w:cstheme="minorHAnsi"/>
        </w:rPr>
      </w:pPr>
      <w:r w:rsidRPr="00CA2B3E">
        <w:rPr>
          <w:rFonts w:asciiTheme="minorHAnsi" w:hAnsiTheme="minorHAnsi" w:cstheme="minorHAnsi"/>
        </w:rPr>
        <w:t xml:space="preserve">2. </w:t>
      </w:r>
      <w:r w:rsidR="00503AEE">
        <w:rPr>
          <w:rFonts w:asciiTheme="minorHAnsi" w:hAnsiTheme="minorHAnsi" w:cstheme="minorHAnsi"/>
        </w:rPr>
        <w:t>T</w:t>
      </w:r>
      <w:r w:rsidRPr="00CA2B3E">
        <w:rPr>
          <w:rFonts w:asciiTheme="minorHAnsi" w:hAnsiTheme="minorHAnsi" w:cstheme="minorHAnsi"/>
        </w:rPr>
        <w:t>ax maps and other resources will be used to obtain mailing addresses to intiate contact by mail with well owners and seek tentative agreements to participate in sampling.</w:t>
      </w:r>
    </w:p>
    <w:p w14:paraId="59ABF3E8" w14:textId="2ECA0F36" w:rsidR="00CA2B3E" w:rsidRPr="00CA2B3E" w:rsidRDefault="00CA2B3E" w:rsidP="00CA2B3E">
      <w:pPr>
        <w:pStyle w:val="DefaultText"/>
        <w:ind w:left="432" w:right="432"/>
        <w:rPr>
          <w:rFonts w:asciiTheme="minorHAnsi" w:hAnsiTheme="minorHAnsi" w:cstheme="minorHAnsi"/>
        </w:rPr>
      </w:pPr>
      <w:r w:rsidRPr="00CA2B3E">
        <w:rPr>
          <w:rFonts w:asciiTheme="minorHAnsi" w:hAnsiTheme="minorHAnsi" w:cstheme="minorHAnsi"/>
        </w:rPr>
        <w:t xml:space="preserve">3. Staff will followup by telephone in early winter to set appointments for sampling beginning in </w:t>
      </w:r>
      <w:r w:rsidR="00CD5464">
        <w:rPr>
          <w:rFonts w:asciiTheme="minorHAnsi" w:hAnsiTheme="minorHAnsi" w:cstheme="minorHAnsi"/>
        </w:rPr>
        <w:t>December</w:t>
      </w:r>
      <w:r w:rsidRPr="00CA2B3E">
        <w:rPr>
          <w:rFonts w:asciiTheme="minorHAnsi" w:hAnsiTheme="minorHAnsi" w:cstheme="minorHAnsi"/>
        </w:rPr>
        <w:t>.</w:t>
      </w:r>
    </w:p>
    <w:p w14:paraId="34B8F9CD" w14:textId="77777777" w:rsidR="00CA2B3E" w:rsidRPr="00CA2B3E" w:rsidRDefault="00CA2B3E" w:rsidP="00CA2B3E">
      <w:pPr>
        <w:pStyle w:val="DefaultText"/>
        <w:ind w:left="432" w:right="432"/>
        <w:rPr>
          <w:rFonts w:asciiTheme="minorHAnsi" w:hAnsiTheme="minorHAnsi" w:cstheme="minorHAnsi"/>
        </w:rPr>
      </w:pPr>
      <w:r w:rsidRPr="00CA2B3E">
        <w:rPr>
          <w:rFonts w:asciiTheme="minorHAnsi" w:hAnsiTheme="minorHAnsi" w:cstheme="minorHAnsi"/>
        </w:rPr>
        <w:t>4. State employees will not enter homes, will wear proper PPE, and will follow disinfection proceedures of equipment and materials.</w:t>
      </w:r>
    </w:p>
    <w:p w14:paraId="3754043E" w14:textId="77777777" w:rsidR="00CA2B3E" w:rsidRPr="00CA2B3E" w:rsidRDefault="00CA2B3E" w:rsidP="00CA2B3E">
      <w:pPr>
        <w:pStyle w:val="DefaultText"/>
        <w:ind w:left="432" w:right="432"/>
        <w:rPr>
          <w:rFonts w:asciiTheme="minorHAnsi" w:hAnsiTheme="minorHAnsi" w:cstheme="minorHAnsi"/>
        </w:rPr>
      </w:pPr>
      <w:r w:rsidRPr="00CA2B3E">
        <w:rPr>
          <w:rFonts w:asciiTheme="minorHAnsi" w:hAnsiTheme="minorHAnsi" w:cstheme="minorHAnsi"/>
        </w:rPr>
        <w:lastRenderedPageBreak/>
        <w:t>5. Residents will collect their sample following instructions provided.</w:t>
      </w:r>
    </w:p>
    <w:p w14:paraId="2D337F0A" w14:textId="77777777" w:rsidR="00CA2B3E" w:rsidRPr="00CA2B3E" w:rsidRDefault="00CA2B3E" w:rsidP="00CA2B3E">
      <w:pPr>
        <w:pStyle w:val="DefaultText"/>
        <w:ind w:left="432" w:right="432"/>
        <w:rPr>
          <w:rFonts w:asciiTheme="minorHAnsi" w:hAnsiTheme="minorHAnsi" w:cstheme="minorHAnsi"/>
        </w:rPr>
      </w:pPr>
    </w:p>
    <w:p w14:paraId="503F07D9" w14:textId="77777777" w:rsidR="00CA2B3E" w:rsidRPr="00CA2B3E" w:rsidRDefault="00CA2B3E" w:rsidP="00CA2B3E">
      <w:pPr>
        <w:pStyle w:val="DefaultText"/>
        <w:ind w:left="432" w:right="432"/>
        <w:jc w:val="both"/>
        <w:rPr>
          <w:rFonts w:asciiTheme="minorHAnsi" w:hAnsiTheme="minorHAnsi" w:cstheme="minorHAnsi"/>
          <w:b/>
        </w:rPr>
      </w:pPr>
      <w:r w:rsidRPr="00CA2B3E">
        <w:rPr>
          <w:rFonts w:asciiTheme="minorHAnsi" w:hAnsiTheme="minorHAnsi" w:cstheme="minorHAnsi"/>
          <w:b/>
        </w:rPr>
        <w:t>Study Objectives</w:t>
      </w:r>
    </w:p>
    <w:p w14:paraId="1D1CF8E2" w14:textId="77777777" w:rsidR="00CA2B3E" w:rsidRPr="00CA2B3E" w:rsidRDefault="00CA2B3E" w:rsidP="00CA2B3E">
      <w:pPr>
        <w:pStyle w:val="DefaultText"/>
        <w:ind w:left="432" w:right="432"/>
        <w:jc w:val="both"/>
        <w:rPr>
          <w:rFonts w:asciiTheme="minorHAnsi" w:hAnsiTheme="minorHAnsi" w:cstheme="minorHAnsi"/>
          <w:b/>
        </w:rPr>
      </w:pPr>
    </w:p>
    <w:p w14:paraId="7B84C2E6" w14:textId="77777777" w:rsidR="00CA2B3E" w:rsidRPr="00CA2B3E" w:rsidRDefault="00CA2B3E" w:rsidP="00CA2B3E">
      <w:pPr>
        <w:ind w:left="432" w:right="432"/>
        <w:rPr>
          <w:rFonts w:asciiTheme="minorHAnsi" w:hAnsiTheme="minorHAnsi" w:cstheme="minorHAnsi"/>
        </w:rPr>
      </w:pPr>
      <w:r w:rsidRPr="00CA2B3E">
        <w:rPr>
          <w:rFonts w:asciiTheme="minorHAnsi" w:hAnsiTheme="minorHAnsi" w:cstheme="minorHAnsi"/>
        </w:rPr>
        <w:t>Study objectives remain the same but are expanded to include sampling to meet the requirements of the Hexazinone State Management Plan.</w:t>
      </w:r>
    </w:p>
    <w:p w14:paraId="2F35F8BA" w14:textId="77777777" w:rsidR="00CA2B3E" w:rsidRPr="00CA2B3E" w:rsidRDefault="00CA2B3E" w:rsidP="00CA2B3E">
      <w:pPr>
        <w:pStyle w:val="ListParagraph"/>
        <w:numPr>
          <w:ilvl w:val="0"/>
          <w:numId w:val="8"/>
        </w:numPr>
        <w:spacing w:line="240" w:lineRule="auto"/>
        <w:ind w:left="792" w:right="432"/>
        <w:rPr>
          <w:rFonts w:asciiTheme="minorHAnsi" w:hAnsiTheme="minorHAnsi" w:cstheme="minorHAnsi"/>
          <w:sz w:val="24"/>
          <w:szCs w:val="24"/>
        </w:rPr>
      </w:pPr>
      <w:r w:rsidRPr="00CA2B3E">
        <w:rPr>
          <w:rFonts w:asciiTheme="minorHAnsi" w:hAnsiTheme="minorHAnsi" w:cstheme="minorHAnsi"/>
          <w:sz w:val="24"/>
          <w:szCs w:val="24"/>
        </w:rPr>
        <w:t>Assess the occurrence of pesticides in private drinking water wells associated with active agricultural and blueberry fields throughout the state of Maine.</w:t>
      </w:r>
    </w:p>
    <w:p w14:paraId="4493C51F" w14:textId="079A66B2" w:rsidR="00CA2B3E" w:rsidRPr="00CA2B3E" w:rsidRDefault="00CA2B3E" w:rsidP="00CA2B3E">
      <w:pPr>
        <w:pStyle w:val="ListParagraph"/>
        <w:numPr>
          <w:ilvl w:val="0"/>
          <w:numId w:val="8"/>
        </w:numPr>
        <w:spacing w:after="0" w:line="240" w:lineRule="auto"/>
        <w:ind w:left="792" w:right="432"/>
        <w:rPr>
          <w:rFonts w:asciiTheme="minorHAnsi" w:hAnsiTheme="minorHAnsi" w:cstheme="minorHAnsi"/>
          <w:sz w:val="24"/>
          <w:szCs w:val="24"/>
        </w:rPr>
      </w:pPr>
      <w:r w:rsidRPr="00CA2B3E">
        <w:rPr>
          <w:rFonts w:asciiTheme="minorHAnsi" w:hAnsiTheme="minorHAnsi" w:cstheme="minorHAnsi"/>
          <w:sz w:val="24"/>
          <w:szCs w:val="24"/>
        </w:rPr>
        <w:t>Determine trends in agricultural pesticides detected in groundwater collected from private drinking water wells associated with active agricultural and blueberry fields.</w:t>
      </w:r>
    </w:p>
    <w:p w14:paraId="73FE1006" w14:textId="77777777" w:rsidR="00CA2B3E" w:rsidRPr="00CA2B3E" w:rsidRDefault="00CA2B3E" w:rsidP="00CA2B3E">
      <w:pPr>
        <w:ind w:left="1170" w:right="432"/>
        <w:rPr>
          <w:rFonts w:asciiTheme="minorHAnsi" w:hAnsiTheme="minorHAnsi" w:cstheme="minorHAnsi"/>
        </w:rPr>
      </w:pPr>
    </w:p>
    <w:p w14:paraId="74B9A73E" w14:textId="77777777" w:rsidR="00CA2B3E" w:rsidRPr="00CA2B3E" w:rsidRDefault="00CA2B3E" w:rsidP="00CA2B3E">
      <w:pPr>
        <w:ind w:left="432" w:right="432"/>
        <w:rPr>
          <w:rFonts w:asciiTheme="minorHAnsi" w:hAnsiTheme="minorHAnsi" w:cstheme="minorHAnsi"/>
          <w:b/>
        </w:rPr>
      </w:pPr>
      <w:r w:rsidRPr="00CA2B3E">
        <w:rPr>
          <w:rFonts w:asciiTheme="minorHAnsi" w:hAnsiTheme="minorHAnsi" w:cstheme="minorHAnsi"/>
          <w:b/>
        </w:rPr>
        <w:t>Sampling Plans</w:t>
      </w:r>
    </w:p>
    <w:p w14:paraId="1151F97A" w14:textId="77777777" w:rsidR="00CA2B3E" w:rsidRPr="00CA2B3E" w:rsidRDefault="00CA2B3E" w:rsidP="00CA2B3E">
      <w:pPr>
        <w:ind w:left="432" w:right="432"/>
        <w:rPr>
          <w:rFonts w:asciiTheme="minorHAnsi" w:hAnsiTheme="minorHAnsi" w:cstheme="minorHAnsi"/>
          <w:b/>
        </w:rPr>
      </w:pPr>
    </w:p>
    <w:p w14:paraId="10DC6BDB" w14:textId="77777777" w:rsidR="00CA2B3E" w:rsidRPr="00CA2B3E" w:rsidRDefault="00CA2B3E" w:rsidP="00CA2B3E">
      <w:pPr>
        <w:ind w:left="432" w:right="432"/>
        <w:rPr>
          <w:rFonts w:asciiTheme="minorHAnsi" w:hAnsiTheme="minorHAnsi" w:cstheme="minorHAnsi"/>
          <w:b/>
        </w:rPr>
      </w:pPr>
      <w:r w:rsidRPr="00CA2B3E">
        <w:rPr>
          <w:rFonts w:asciiTheme="minorHAnsi" w:hAnsiTheme="minorHAnsi" w:cstheme="minorHAnsi"/>
          <w:b/>
        </w:rPr>
        <w:t>Statewide Groundwater Survey</w:t>
      </w:r>
    </w:p>
    <w:p w14:paraId="73225C50" w14:textId="77777777" w:rsidR="00CA2B3E" w:rsidRPr="00CA2B3E" w:rsidRDefault="00CA2B3E" w:rsidP="00CA2B3E">
      <w:pPr>
        <w:numPr>
          <w:ilvl w:val="0"/>
          <w:numId w:val="9"/>
        </w:numPr>
        <w:ind w:left="792" w:right="432"/>
        <w:rPr>
          <w:rFonts w:asciiTheme="minorHAnsi" w:hAnsiTheme="minorHAnsi" w:cstheme="minorHAnsi"/>
        </w:rPr>
      </w:pPr>
      <w:r w:rsidRPr="00CA2B3E">
        <w:rPr>
          <w:rFonts w:asciiTheme="minorHAnsi" w:hAnsiTheme="minorHAnsi" w:cstheme="minorHAnsi"/>
        </w:rPr>
        <w:t xml:space="preserve">Samples for the statewide sampling program were drawn across the state from the 200 randomly-selected domestic wells selected in 2020. Sampling points are allocated uniformly across all areas within one quarter mile of agricultural land in the state. Sites selected must be down gradient of an active agricultural pesticide use site. </w:t>
      </w:r>
    </w:p>
    <w:p w14:paraId="083C6C44" w14:textId="4962758F" w:rsidR="00CA2B3E" w:rsidRPr="00CA2B3E" w:rsidRDefault="00CA2B3E" w:rsidP="00CA2B3E">
      <w:pPr>
        <w:numPr>
          <w:ilvl w:val="0"/>
          <w:numId w:val="9"/>
        </w:numPr>
        <w:ind w:left="792" w:right="432"/>
        <w:rPr>
          <w:rFonts w:asciiTheme="minorHAnsi" w:hAnsiTheme="minorHAnsi" w:cstheme="minorHAnsi"/>
        </w:rPr>
      </w:pPr>
      <w:r w:rsidRPr="00CA2B3E">
        <w:rPr>
          <w:rFonts w:asciiTheme="minorHAnsi" w:hAnsiTheme="minorHAnsi" w:cstheme="minorHAnsi"/>
        </w:rPr>
        <w:t>Ten field duplicates and 10 field blanks will be collected for quality control and quality assurance purposes. The number of duplicates and blanks are collected on a 5% basis or one in 20 samples which will be distributed across all five inspect</w:t>
      </w:r>
      <w:r w:rsidR="00503AEE">
        <w:rPr>
          <w:rFonts w:asciiTheme="minorHAnsi" w:hAnsiTheme="minorHAnsi" w:cstheme="minorHAnsi"/>
        </w:rPr>
        <w:t>ion</w:t>
      </w:r>
      <w:r w:rsidRPr="00CA2B3E">
        <w:rPr>
          <w:rFonts w:asciiTheme="minorHAnsi" w:hAnsiTheme="minorHAnsi" w:cstheme="minorHAnsi"/>
        </w:rPr>
        <w:t xml:space="preserve"> regions. </w:t>
      </w:r>
    </w:p>
    <w:p w14:paraId="11122248" w14:textId="77777777" w:rsidR="00CA2B3E" w:rsidRPr="00CA2B3E" w:rsidRDefault="00CA2B3E" w:rsidP="00CA2B3E">
      <w:pPr>
        <w:numPr>
          <w:ilvl w:val="0"/>
          <w:numId w:val="9"/>
        </w:numPr>
        <w:ind w:left="792" w:right="432"/>
        <w:rPr>
          <w:rFonts w:asciiTheme="minorHAnsi" w:hAnsiTheme="minorHAnsi" w:cstheme="minorHAnsi"/>
        </w:rPr>
      </w:pPr>
      <w:r w:rsidRPr="00CA2B3E">
        <w:rPr>
          <w:rFonts w:asciiTheme="minorHAnsi" w:hAnsiTheme="minorHAnsi" w:cstheme="minorHAnsi"/>
        </w:rPr>
        <w:t>All historical samples from the 2014 statewide groundwater monitoring will be incorporated as part of the 200 samples to assess trends in groundwater contamination over time. Any historical sites no longer viable for sampling will be replaced with new randomly selected sites.</w:t>
      </w:r>
    </w:p>
    <w:p w14:paraId="7FB9D2C2" w14:textId="77777777" w:rsidR="00CA2B3E" w:rsidRPr="00CA2B3E" w:rsidRDefault="00CA2B3E" w:rsidP="00CA2B3E">
      <w:pPr>
        <w:numPr>
          <w:ilvl w:val="0"/>
          <w:numId w:val="9"/>
        </w:numPr>
        <w:ind w:left="792" w:right="432"/>
        <w:rPr>
          <w:rFonts w:asciiTheme="minorHAnsi" w:hAnsiTheme="minorHAnsi" w:cstheme="minorHAnsi"/>
        </w:rPr>
      </w:pPr>
      <w:r w:rsidRPr="00CA2B3E">
        <w:rPr>
          <w:rFonts w:asciiTheme="minorHAnsi" w:hAnsiTheme="minorHAnsi" w:cstheme="minorHAnsi"/>
        </w:rPr>
        <w:t xml:space="preserve">Samples will be shipped to Montana Analytical Laboratory, an accredited lab with a current Quality Assurance Project Plan (QAPP). The QAPP is required by the Environmental Protection Agency (EPA) as part of the Cooperative Agreement between the EPA and Maine and is also required under the </w:t>
      </w:r>
      <w:r w:rsidRPr="00CA2B3E">
        <w:rPr>
          <w:rFonts w:asciiTheme="minorHAnsi" w:hAnsiTheme="minorHAnsi" w:cstheme="minorHAnsi"/>
          <w:b/>
        </w:rPr>
        <w:t xml:space="preserve">State of Maine Generic State Management Plan for Pesticides and Groundwater </w:t>
      </w:r>
      <w:r w:rsidRPr="00CA2B3E">
        <w:rPr>
          <w:rFonts w:asciiTheme="minorHAnsi" w:hAnsiTheme="minorHAnsi" w:cstheme="minorHAnsi"/>
        </w:rPr>
        <w:t xml:space="preserve">(BPC, 1994). The analysis method employed will be the “Universal Method for the Determination of Polar Pesticides in Water Using Solid Phase Extraction and Liquid Chromatography/Mass Spectrometry/ Mass Spectrometry” and analyzes for 102 pesticides.  </w:t>
      </w:r>
    </w:p>
    <w:p w14:paraId="16D75BEF" w14:textId="77777777" w:rsidR="00CA2B3E" w:rsidRPr="00CA2B3E" w:rsidRDefault="00CA2B3E" w:rsidP="00CA2B3E">
      <w:pPr>
        <w:shd w:val="clear" w:color="auto" w:fill="FFFFFF"/>
        <w:spacing w:before="100" w:beforeAutospacing="1"/>
        <w:ind w:left="432" w:right="432"/>
        <w:rPr>
          <w:rFonts w:asciiTheme="minorHAnsi" w:hAnsiTheme="minorHAnsi" w:cstheme="minorHAnsi"/>
          <w:color w:val="333333"/>
        </w:rPr>
      </w:pPr>
      <w:r w:rsidRPr="00CA2B3E">
        <w:rPr>
          <w:rFonts w:asciiTheme="minorHAnsi" w:hAnsiTheme="minorHAnsi" w:cstheme="minorHAnsi"/>
          <w:b/>
          <w:color w:val="333333"/>
        </w:rPr>
        <w:t>Hexazinone Survey</w:t>
      </w:r>
    </w:p>
    <w:p w14:paraId="5EEE9240" w14:textId="3371B88A" w:rsidR="00CA2B3E" w:rsidRPr="00CA2B3E" w:rsidRDefault="00CA2B3E" w:rsidP="00CA2B3E">
      <w:pPr>
        <w:numPr>
          <w:ilvl w:val="0"/>
          <w:numId w:val="10"/>
        </w:numPr>
        <w:ind w:right="432"/>
        <w:rPr>
          <w:rFonts w:asciiTheme="minorHAnsi" w:hAnsiTheme="minorHAnsi" w:cstheme="minorHAnsi"/>
        </w:rPr>
      </w:pPr>
      <w:r w:rsidRPr="00CA2B3E">
        <w:rPr>
          <w:rFonts w:asciiTheme="minorHAnsi" w:hAnsiTheme="minorHAnsi" w:cstheme="minorHAnsi"/>
        </w:rPr>
        <w:t>Samples for the hexazinone sampling program will be drawn from 50 randomly-selected domestic wells</w:t>
      </w:r>
      <w:r w:rsidR="00503AEE">
        <w:rPr>
          <w:rFonts w:asciiTheme="minorHAnsi" w:hAnsiTheme="minorHAnsi" w:cstheme="minorHAnsi"/>
        </w:rPr>
        <w:t xml:space="preserve"> located across the state</w:t>
      </w:r>
      <w:r w:rsidRPr="00CA2B3E">
        <w:rPr>
          <w:rFonts w:asciiTheme="minorHAnsi" w:hAnsiTheme="minorHAnsi" w:cstheme="minorHAnsi"/>
        </w:rPr>
        <w:t xml:space="preserve">. Sampling points are allocated uniformly across all areas within one quarter mile of blueberry production sites in the state. Sites selected must be down gradient of an active agricultural pesticide use site. </w:t>
      </w:r>
    </w:p>
    <w:p w14:paraId="016D8476" w14:textId="77777777" w:rsidR="00CA2B3E" w:rsidRPr="00CA2B3E" w:rsidRDefault="00CA2B3E" w:rsidP="00CA2B3E">
      <w:pPr>
        <w:numPr>
          <w:ilvl w:val="0"/>
          <w:numId w:val="10"/>
        </w:numPr>
        <w:ind w:right="432"/>
        <w:rPr>
          <w:rFonts w:asciiTheme="minorHAnsi" w:hAnsiTheme="minorHAnsi" w:cstheme="minorHAnsi"/>
        </w:rPr>
      </w:pPr>
      <w:r w:rsidRPr="00CA2B3E">
        <w:rPr>
          <w:rFonts w:asciiTheme="minorHAnsi" w:hAnsiTheme="minorHAnsi" w:cstheme="minorHAnsi"/>
        </w:rPr>
        <w:t xml:space="preserve">Four field duplicates and four field blanks will be collected for quality control and quality assurance purposes. The number of duplicates and blanks are generally collected on a 5% basis or one in 20 samples which will be distributed across the inspector regions involved. </w:t>
      </w:r>
    </w:p>
    <w:p w14:paraId="617F42DC" w14:textId="77777777" w:rsidR="00CA2B3E" w:rsidRPr="00CA2B3E" w:rsidRDefault="00CA2B3E" w:rsidP="00CA2B3E">
      <w:pPr>
        <w:numPr>
          <w:ilvl w:val="0"/>
          <w:numId w:val="10"/>
        </w:numPr>
        <w:ind w:right="432"/>
        <w:rPr>
          <w:rFonts w:asciiTheme="minorHAnsi" w:hAnsiTheme="minorHAnsi" w:cstheme="minorHAnsi"/>
        </w:rPr>
      </w:pPr>
      <w:r w:rsidRPr="00CA2B3E">
        <w:rPr>
          <w:rFonts w:asciiTheme="minorHAnsi" w:hAnsiTheme="minorHAnsi" w:cstheme="minorHAnsi"/>
        </w:rPr>
        <w:lastRenderedPageBreak/>
        <w:t>Remaining historical samples from the 1994 groundwater monitoring project will be incorporated to assess trends in groundwater contamination over time. Any historical sites no longer viable for sampling will be replaced with new randomly selected sites.</w:t>
      </w:r>
    </w:p>
    <w:p w14:paraId="6A34E144" w14:textId="77777777" w:rsidR="00CA2B3E" w:rsidRPr="00CA2B3E" w:rsidRDefault="00CA2B3E" w:rsidP="00CA2B3E">
      <w:pPr>
        <w:numPr>
          <w:ilvl w:val="0"/>
          <w:numId w:val="10"/>
        </w:numPr>
        <w:ind w:right="432"/>
        <w:rPr>
          <w:rFonts w:asciiTheme="minorHAnsi" w:hAnsiTheme="minorHAnsi" w:cstheme="minorHAnsi"/>
        </w:rPr>
      </w:pPr>
      <w:r w:rsidRPr="00CA2B3E">
        <w:rPr>
          <w:rFonts w:asciiTheme="minorHAnsi" w:hAnsiTheme="minorHAnsi" w:cstheme="minorHAnsi"/>
        </w:rPr>
        <w:t xml:space="preserve">Samples will be shipped to Montana Analytical Laboratory, an accredited lab with a current Quality Assurance Project Plan (QAPP). The QAPP is required by the Environmental Protection Agency (EPA) as part of the Cooperative Agreement between the EPA and Maine and is also required under the </w:t>
      </w:r>
      <w:r w:rsidRPr="00CA2B3E">
        <w:rPr>
          <w:rFonts w:asciiTheme="minorHAnsi" w:hAnsiTheme="minorHAnsi" w:cstheme="minorHAnsi"/>
          <w:b/>
        </w:rPr>
        <w:t xml:space="preserve">State of Maine Generic State Management Plan for Pesticides and Groundwater </w:t>
      </w:r>
      <w:r w:rsidRPr="00CA2B3E">
        <w:rPr>
          <w:rFonts w:asciiTheme="minorHAnsi" w:hAnsiTheme="minorHAnsi" w:cstheme="minorHAnsi"/>
        </w:rPr>
        <w:t xml:space="preserve">(BPC, 1994). The analysis method employed will be the “Universal Method for the Determination of Polar Pesticides in Water Using Solid Phase Extraction and Liquid Chromatography/Mass Spectrometry/ Mass Spectrometry” and analyzes for 102 pesticides.  </w:t>
      </w:r>
    </w:p>
    <w:p w14:paraId="09B2CFDD" w14:textId="77777777" w:rsidR="00CA2B3E" w:rsidRPr="00CA2B3E" w:rsidRDefault="00CA2B3E" w:rsidP="00CA2B3E">
      <w:pPr>
        <w:shd w:val="clear" w:color="auto" w:fill="FFFFFF"/>
        <w:spacing w:before="100" w:beforeAutospacing="1" w:after="100" w:afterAutospacing="1"/>
        <w:ind w:left="432" w:right="432"/>
        <w:rPr>
          <w:rFonts w:asciiTheme="minorHAnsi" w:hAnsiTheme="minorHAnsi" w:cstheme="minorHAnsi"/>
          <w:color w:val="333333"/>
        </w:rPr>
      </w:pPr>
      <w:r w:rsidRPr="00CA2B3E">
        <w:rPr>
          <w:rFonts w:asciiTheme="minorHAnsi" w:hAnsiTheme="minorHAnsi" w:cstheme="minorHAnsi"/>
          <w:b/>
          <w:color w:val="333333"/>
        </w:rPr>
        <w:t>Proposal</w:t>
      </w:r>
    </w:p>
    <w:p w14:paraId="2BDD02D0" w14:textId="63F5F82A" w:rsidR="00CA2B3E" w:rsidRPr="00CA2B3E" w:rsidRDefault="00CA2B3E" w:rsidP="00CA2B3E">
      <w:pPr>
        <w:shd w:val="clear" w:color="auto" w:fill="FFFFFF"/>
        <w:ind w:left="432" w:right="432"/>
        <w:rPr>
          <w:rFonts w:asciiTheme="minorHAnsi" w:hAnsiTheme="minorHAnsi" w:cstheme="minorHAnsi"/>
        </w:rPr>
      </w:pPr>
      <w:r w:rsidRPr="00CA2B3E">
        <w:rPr>
          <w:rFonts w:asciiTheme="minorHAnsi" w:hAnsiTheme="minorHAnsi" w:cstheme="minorHAnsi"/>
          <w:color w:val="333333"/>
        </w:rPr>
        <w:t xml:space="preserve">We propose to repeat the statewide survey, </w:t>
      </w:r>
      <w:r w:rsidRPr="00CA2B3E">
        <w:rPr>
          <w:rFonts w:asciiTheme="minorHAnsi" w:hAnsiTheme="minorHAnsi" w:cstheme="minorHAnsi"/>
        </w:rPr>
        <w:t xml:space="preserve">resampling the wells from 2020 and continuing with the remainder of the wells selected. In addition, we propose to </w:t>
      </w:r>
      <w:r w:rsidR="0001293B">
        <w:rPr>
          <w:rFonts w:asciiTheme="minorHAnsi" w:hAnsiTheme="minorHAnsi" w:cstheme="minorHAnsi"/>
        </w:rPr>
        <w:t>conduct</w:t>
      </w:r>
      <w:r w:rsidRPr="00CA2B3E">
        <w:rPr>
          <w:rFonts w:asciiTheme="minorHAnsi" w:hAnsiTheme="minorHAnsi" w:cstheme="minorHAnsi"/>
        </w:rPr>
        <w:t xml:space="preserve"> the hexazinone survey </w:t>
      </w:r>
      <w:r w:rsidR="0001293B">
        <w:rPr>
          <w:rFonts w:asciiTheme="minorHAnsi" w:hAnsiTheme="minorHAnsi" w:cstheme="minorHAnsi"/>
        </w:rPr>
        <w:t xml:space="preserve">immediately </w:t>
      </w:r>
      <w:r w:rsidRPr="00CA2B3E">
        <w:rPr>
          <w:rFonts w:asciiTheme="minorHAnsi" w:hAnsiTheme="minorHAnsi" w:cstheme="minorHAnsi"/>
        </w:rPr>
        <w:t>following the conclusion of the statewide survey and request support for funding these projects. We believe this is feasible given that:</w:t>
      </w:r>
    </w:p>
    <w:p w14:paraId="58C1C1DF" w14:textId="77777777" w:rsidR="00CA2B3E" w:rsidRPr="00CA2B3E" w:rsidRDefault="00CA2B3E" w:rsidP="00CA2B3E">
      <w:pPr>
        <w:pStyle w:val="ListParagraph"/>
        <w:numPr>
          <w:ilvl w:val="0"/>
          <w:numId w:val="11"/>
        </w:numPr>
        <w:shd w:val="clear" w:color="auto" w:fill="FFFFFF"/>
        <w:spacing w:after="0" w:line="240" w:lineRule="auto"/>
        <w:ind w:right="432"/>
        <w:rPr>
          <w:rFonts w:asciiTheme="minorHAnsi" w:hAnsiTheme="minorHAnsi" w:cstheme="minorHAnsi"/>
          <w:color w:val="333333"/>
          <w:sz w:val="24"/>
          <w:szCs w:val="24"/>
        </w:rPr>
      </w:pPr>
      <w:r w:rsidRPr="00CA2B3E">
        <w:rPr>
          <w:rFonts w:asciiTheme="minorHAnsi" w:hAnsiTheme="minorHAnsi" w:cstheme="minorHAnsi"/>
          <w:color w:val="333333"/>
          <w:sz w:val="24"/>
          <w:szCs w:val="24"/>
        </w:rPr>
        <w:t>The lack of enough oversample points to replace eliminated wells, as previously discussed, will reduce the number of wells sampled in the statewide survey by 25-50 wells. The additional 50 wells and associated QA/QC samples for hexazinone will not significantly increase the total number of wells sampled beyond the 200 wells initially planned for.</w:t>
      </w:r>
    </w:p>
    <w:p w14:paraId="1C377FD3" w14:textId="77777777" w:rsidR="00CA2B3E" w:rsidRPr="00CA2B3E" w:rsidRDefault="00CA2B3E" w:rsidP="00CA2B3E">
      <w:pPr>
        <w:pStyle w:val="ListParagraph"/>
        <w:numPr>
          <w:ilvl w:val="0"/>
          <w:numId w:val="11"/>
        </w:numPr>
        <w:shd w:val="clear" w:color="auto" w:fill="FFFFFF"/>
        <w:spacing w:after="0" w:line="240" w:lineRule="auto"/>
        <w:ind w:right="432"/>
        <w:rPr>
          <w:rFonts w:asciiTheme="minorHAnsi" w:hAnsiTheme="minorHAnsi" w:cstheme="minorHAnsi"/>
          <w:b/>
          <w:color w:val="333333"/>
          <w:sz w:val="24"/>
          <w:szCs w:val="24"/>
        </w:rPr>
      </w:pPr>
      <w:r w:rsidRPr="00CA2B3E">
        <w:rPr>
          <w:rFonts w:asciiTheme="minorHAnsi" w:hAnsiTheme="minorHAnsi" w:cstheme="minorHAnsi"/>
          <w:sz w:val="24"/>
          <w:szCs w:val="24"/>
        </w:rPr>
        <w:t>One-third of the wells for the statewide survey have already been sampled and will simply require calling to verify participation and setting an appointment.</w:t>
      </w:r>
    </w:p>
    <w:p w14:paraId="182F8624" w14:textId="77777777" w:rsidR="00CA2B3E" w:rsidRPr="00CA2B3E" w:rsidRDefault="00CA2B3E" w:rsidP="00CA2B3E">
      <w:pPr>
        <w:pStyle w:val="ListParagraph"/>
        <w:numPr>
          <w:ilvl w:val="0"/>
          <w:numId w:val="11"/>
        </w:numPr>
        <w:shd w:val="clear" w:color="auto" w:fill="FFFFFF"/>
        <w:spacing w:line="240" w:lineRule="auto"/>
        <w:ind w:right="432"/>
        <w:rPr>
          <w:rFonts w:asciiTheme="minorHAnsi" w:hAnsiTheme="minorHAnsi" w:cstheme="minorHAnsi"/>
          <w:b/>
          <w:color w:val="333333"/>
          <w:sz w:val="24"/>
          <w:szCs w:val="24"/>
        </w:rPr>
      </w:pPr>
      <w:r w:rsidRPr="00CA2B3E">
        <w:rPr>
          <w:rFonts w:asciiTheme="minorHAnsi" w:hAnsiTheme="minorHAnsi" w:cstheme="minorHAnsi"/>
          <w:sz w:val="24"/>
          <w:szCs w:val="24"/>
        </w:rPr>
        <w:t>All the preliminary site work will be completed this summer for both projects with precontact initiated in the fall to determine participation.</w:t>
      </w:r>
    </w:p>
    <w:p w14:paraId="7239C74D" w14:textId="77777777" w:rsidR="00CA2B3E" w:rsidRPr="00CA2B3E" w:rsidRDefault="00CA2B3E" w:rsidP="00CA2B3E">
      <w:pPr>
        <w:shd w:val="clear" w:color="auto" w:fill="FFFFFF"/>
        <w:spacing w:before="100" w:beforeAutospacing="1" w:after="100" w:afterAutospacing="1"/>
        <w:ind w:left="432" w:right="432"/>
        <w:rPr>
          <w:rFonts w:asciiTheme="minorHAnsi" w:hAnsiTheme="minorHAnsi" w:cstheme="minorHAnsi"/>
          <w:color w:val="333333"/>
        </w:rPr>
      </w:pPr>
      <w:r w:rsidRPr="00CA2B3E">
        <w:rPr>
          <w:rFonts w:asciiTheme="minorHAnsi" w:hAnsiTheme="minorHAnsi" w:cstheme="minorHAnsi"/>
          <w:b/>
          <w:color w:val="333333"/>
        </w:rPr>
        <w:t>Estimated Project Cost</w:t>
      </w:r>
    </w:p>
    <w:p w14:paraId="2D9FC5F7" w14:textId="2DE6AA61" w:rsidR="00CA2B3E" w:rsidRPr="00CA2B3E" w:rsidRDefault="00CA2B3E" w:rsidP="00CA2B3E">
      <w:pPr>
        <w:ind w:left="432" w:right="432"/>
        <w:rPr>
          <w:rFonts w:asciiTheme="minorHAnsi" w:hAnsiTheme="minorHAnsi" w:cstheme="minorHAnsi"/>
          <w:color w:val="333333"/>
        </w:rPr>
      </w:pPr>
      <w:r w:rsidRPr="00CA2B3E">
        <w:rPr>
          <w:rFonts w:asciiTheme="minorHAnsi" w:hAnsiTheme="minorHAnsi" w:cstheme="minorHAnsi"/>
          <w:color w:val="333333"/>
        </w:rPr>
        <w:t xml:space="preserve">The estimated cost </w:t>
      </w:r>
      <w:r w:rsidR="0001293B">
        <w:rPr>
          <w:rFonts w:asciiTheme="minorHAnsi" w:hAnsiTheme="minorHAnsi" w:cstheme="minorHAnsi"/>
          <w:color w:val="333333"/>
        </w:rPr>
        <w:t xml:space="preserve">of analysis and </w:t>
      </w:r>
      <w:r w:rsidR="0001293B" w:rsidRPr="00CA2B3E">
        <w:rPr>
          <w:rFonts w:asciiTheme="minorHAnsi" w:hAnsiTheme="minorHAnsi" w:cstheme="minorHAnsi"/>
          <w:color w:val="333333"/>
        </w:rPr>
        <w:t xml:space="preserve">shipping </w:t>
      </w:r>
      <w:r w:rsidR="0001293B">
        <w:rPr>
          <w:rFonts w:asciiTheme="minorHAnsi" w:hAnsiTheme="minorHAnsi" w:cstheme="minorHAnsi"/>
          <w:color w:val="333333"/>
        </w:rPr>
        <w:t xml:space="preserve">for the Statewide Groundwater Survey is </w:t>
      </w:r>
      <w:r w:rsidRPr="00CA2B3E">
        <w:rPr>
          <w:rFonts w:asciiTheme="minorHAnsi" w:hAnsiTheme="minorHAnsi" w:cstheme="minorHAnsi"/>
          <w:color w:val="333333"/>
        </w:rPr>
        <w:t xml:space="preserve">$91,000. The final number of wells sampled will not be known until the </w:t>
      </w:r>
      <w:r w:rsidR="008E3ABC">
        <w:rPr>
          <w:rFonts w:asciiTheme="minorHAnsi" w:hAnsiTheme="minorHAnsi" w:cstheme="minorHAnsi"/>
          <w:color w:val="333333"/>
        </w:rPr>
        <w:t>completion</w:t>
      </w:r>
      <w:r w:rsidRPr="00CA2B3E">
        <w:rPr>
          <w:rFonts w:asciiTheme="minorHAnsi" w:hAnsiTheme="minorHAnsi" w:cstheme="minorHAnsi"/>
          <w:color w:val="333333"/>
        </w:rPr>
        <w:t xml:space="preserve"> of the project. </w:t>
      </w:r>
      <w:r w:rsidR="0001293B">
        <w:rPr>
          <w:rFonts w:asciiTheme="minorHAnsi" w:hAnsiTheme="minorHAnsi" w:cstheme="minorHAnsi"/>
          <w:color w:val="333333"/>
        </w:rPr>
        <w:t>The additional $23,210 cost of the Hexazinone Survey would bring the total cost of groundwater monitoring for 2021 to $</w:t>
      </w:r>
      <w:r w:rsidR="008E3ABC">
        <w:rPr>
          <w:rFonts w:asciiTheme="minorHAnsi" w:hAnsiTheme="minorHAnsi" w:cstheme="minorHAnsi"/>
          <w:color w:val="333333"/>
        </w:rPr>
        <w:t>1</w:t>
      </w:r>
      <w:r w:rsidR="0001293B">
        <w:rPr>
          <w:rFonts w:asciiTheme="minorHAnsi" w:hAnsiTheme="minorHAnsi" w:cstheme="minorHAnsi"/>
          <w:color w:val="333333"/>
        </w:rPr>
        <w:t>14,210.</w:t>
      </w:r>
      <w:r w:rsidR="0001293B" w:rsidRPr="0001293B">
        <w:rPr>
          <w:rFonts w:asciiTheme="minorHAnsi" w:hAnsiTheme="minorHAnsi" w:cstheme="minorHAnsi"/>
          <w:color w:val="333333"/>
        </w:rPr>
        <w:t xml:space="preserve"> </w:t>
      </w:r>
      <w:r w:rsidR="0001293B" w:rsidRPr="00CA2B3E">
        <w:rPr>
          <w:rFonts w:asciiTheme="minorHAnsi" w:hAnsiTheme="minorHAnsi" w:cstheme="minorHAnsi"/>
          <w:color w:val="333333"/>
        </w:rPr>
        <w:t>Montana Analytical Laboratory offers a 20% discount on six or more samples. When possible, they aggregate the samples shipped by different staff to provide the BPC greater benefit from the discount.</w:t>
      </w:r>
    </w:p>
    <w:p w14:paraId="24722E67" w14:textId="77777777" w:rsidR="00CA2B3E" w:rsidRPr="00CA2B3E" w:rsidRDefault="00CA2B3E" w:rsidP="00CA2B3E">
      <w:pPr>
        <w:shd w:val="clear" w:color="auto" w:fill="FFFFFF"/>
        <w:ind w:left="432" w:right="432"/>
        <w:rPr>
          <w:rFonts w:asciiTheme="minorHAnsi" w:hAnsiTheme="minorHAnsi" w:cstheme="minorHAnsi"/>
          <w:b/>
          <w:color w:val="333333"/>
        </w:rPr>
      </w:pPr>
      <w:r w:rsidRPr="00CA2B3E">
        <w:rPr>
          <w:rFonts w:asciiTheme="minorHAnsi" w:hAnsiTheme="minorHAnsi" w:cstheme="minorHAnsi"/>
          <w:color w:val="333333"/>
        </w:rPr>
        <w:t xml:space="preserve"> </w:t>
      </w:r>
    </w:p>
    <w:tbl>
      <w:tblPr>
        <w:tblStyle w:val="TableGrid"/>
        <w:tblW w:w="0" w:type="auto"/>
        <w:tblInd w:w="432" w:type="dxa"/>
        <w:tblLayout w:type="fixed"/>
        <w:tblLook w:val="04A0" w:firstRow="1" w:lastRow="0" w:firstColumn="1" w:lastColumn="0" w:noHBand="0" w:noVBand="1"/>
      </w:tblPr>
      <w:tblGrid>
        <w:gridCol w:w="3726"/>
        <w:gridCol w:w="2250"/>
        <w:gridCol w:w="1620"/>
      </w:tblGrid>
      <w:tr w:rsidR="00CA2B3E" w:rsidRPr="00CA2B3E" w14:paraId="00900A4A" w14:textId="77777777" w:rsidTr="00B00BA6">
        <w:trPr>
          <w:trHeight w:val="539"/>
        </w:trPr>
        <w:tc>
          <w:tcPr>
            <w:tcW w:w="3726" w:type="dxa"/>
          </w:tcPr>
          <w:p w14:paraId="4B6AF451" w14:textId="77777777" w:rsidR="00CA2B3E" w:rsidRPr="00CA2B3E" w:rsidRDefault="00CA2B3E" w:rsidP="00B00BA6">
            <w:pPr>
              <w:ind w:right="432"/>
              <w:rPr>
                <w:rFonts w:cstheme="minorHAnsi"/>
                <w:b/>
              </w:rPr>
            </w:pPr>
            <w:r w:rsidRPr="00CA2B3E">
              <w:rPr>
                <w:rFonts w:cstheme="minorHAnsi"/>
                <w:b/>
              </w:rPr>
              <w:t>Project</w:t>
            </w:r>
          </w:p>
        </w:tc>
        <w:tc>
          <w:tcPr>
            <w:tcW w:w="2250" w:type="dxa"/>
          </w:tcPr>
          <w:p w14:paraId="612BAB87" w14:textId="77777777" w:rsidR="00CA2B3E" w:rsidRPr="00CA2B3E" w:rsidRDefault="00CA2B3E" w:rsidP="00B00BA6">
            <w:pPr>
              <w:spacing w:before="100" w:beforeAutospacing="1" w:after="100" w:afterAutospacing="1"/>
              <w:ind w:right="432"/>
              <w:jc w:val="center"/>
              <w:rPr>
                <w:rFonts w:cstheme="minorHAnsi"/>
                <w:color w:val="333333"/>
              </w:rPr>
            </w:pPr>
            <w:r w:rsidRPr="00CA2B3E">
              <w:rPr>
                <w:rFonts w:cstheme="minorHAnsi"/>
                <w:color w:val="333333"/>
              </w:rPr>
              <w:t>Number of Samples</w:t>
            </w:r>
          </w:p>
        </w:tc>
        <w:tc>
          <w:tcPr>
            <w:tcW w:w="1620" w:type="dxa"/>
          </w:tcPr>
          <w:p w14:paraId="63604DA8" w14:textId="77777777" w:rsidR="00CA2B3E" w:rsidRPr="00CA2B3E" w:rsidRDefault="00CA2B3E" w:rsidP="00B00BA6">
            <w:pPr>
              <w:spacing w:before="100" w:beforeAutospacing="1" w:after="100" w:afterAutospacing="1"/>
              <w:ind w:right="432"/>
              <w:jc w:val="center"/>
              <w:rPr>
                <w:rFonts w:cstheme="minorHAnsi"/>
                <w:color w:val="333333"/>
              </w:rPr>
            </w:pPr>
            <w:r w:rsidRPr="00CA2B3E">
              <w:rPr>
                <w:rFonts w:cstheme="minorHAnsi"/>
                <w:color w:val="333333"/>
              </w:rPr>
              <w:t>Cost</w:t>
            </w:r>
          </w:p>
        </w:tc>
      </w:tr>
      <w:tr w:rsidR="00CA2B3E" w:rsidRPr="00CA2B3E" w14:paraId="7445193B" w14:textId="77777777" w:rsidTr="00B00BA6">
        <w:trPr>
          <w:trHeight w:val="287"/>
        </w:trPr>
        <w:tc>
          <w:tcPr>
            <w:tcW w:w="3726" w:type="dxa"/>
          </w:tcPr>
          <w:p w14:paraId="30E76DB5" w14:textId="77777777" w:rsidR="00CA2B3E" w:rsidRPr="00CA2B3E" w:rsidRDefault="00CA2B3E" w:rsidP="00B00BA6">
            <w:pPr>
              <w:ind w:right="432"/>
              <w:rPr>
                <w:rFonts w:cstheme="minorHAnsi"/>
                <w:color w:val="333333"/>
              </w:rPr>
            </w:pPr>
            <w:r w:rsidRPr="00CA2B3E">
              <w:rPr>
                <w:rFonts w:cstheme="minorHAnsi"/>
              </w:rPr>
              <w:t>Statewide Groundwater Survey</w:t>
            </w:r>
          </w:p>
        </w:tc>
        <w:tc>
          <w:tcPr>
            <w:tcW w:w="2250" w:type="dxa"/>
          </w:tcPr>
          <w:p w14:paraId="396894C5" w14:textId="77777777" w:rsidR="00CA2B3E" w:rsidRPr="00CA2B3E" w:rsidRDefault="00CA2B3E" w:rsidP="00B00BA6">
            <w:pPr>
              <w:spacing w:before="100" w:beforeAutospacing="1" w:after="100" w:afterAutospacing="1"/>
              <w:ind w:right="432"/>
              <w:jc w:val="center"/>
              <w:rPr>
                <w:rFonts w:cstheme="minorHAnsi"/>
                <w:color w:val="333333"/>
              </w:rPr>
            </w:pPr>
            <w:r w:rsidRPr="00CA2B3E">
              <w:rPr>
                <w:rFonts w:cstheme="minorHAnsi"/>
                <w:color w:val="333333"/>
              </w:rPr>
              <w:t>220</w:t>
            </w:r>
          </w:p>
        </w:tc>
        <w:tc>
          <w:tcPr>
            <w:tcW w:w="1620" w:type="dxa"/>
          </w:tcPr>
          <w:p w14:paraId="7C200AA3" w14:textId="77777777" w:rsidR="00CA2B3E" w:rsidRPr="00CA2B3E" w:rsidRDefault="00CA2B3E" w:rsidP="00B00BA6">
            <w:pPr>
              <w:spacing w:before="100" w:beforeAutospacing="1" w:after="100" w:afterAutospacing="1"/>
              <w:ind w:right="432"/>
              <w:jc w:val="center"/>
              <w:rPr>
                <w:rFonts w:cstheme="minorHAnsi"/>
                <w:color w:val="333333"/>
              </w:rPr>
            </w:pPr>
            <w:r w:rsidRPr="00CA2B3E">
              <w:rPr>
                <w:rFonts w:cstheme="minorHAnsi"/>
                <w:color w:val="333333"/>
              </w:rPr>
              <w:t>$91,000</w:t>
            </w:r>
          </w:p>
        </w:tc>
      </w:tr>
      <w:tr w:rsidR="00CA2B3E" w:rsidRPr="00CA2B3E" w14:paraId="59F731B0" w14:textId="77777777" w:rsidTr="00B00BA6">
        <w:tc>
          <w:tcPr>
            <w:tcW w:w="3726" w:type="dxa"/>
          </w:tcPr>
          <w:p w14:paraId="19E5DCC1" w14:textId="77777777" w:rsidR="00CA2B3E" w:rsidRPr="00CA2B3E" w:rsidRDefault="00CA2B3E" w:rsidP="00B00BA6">
            <w:pPr>
              <w:shd w:val="clear" w:color="auto" w:fill="FFFFFF"/>
              <w:ind w:right="432"/>
              <w:rPr>
                <w:rFonts w:cstheme="minorHAnsi"/>
                <w:color w:val="333333"/>
              </w:rPr>
            </w:pPr>
            <w:r w:rsidRPr="00CA2B3E">
              <w:rPr>
                <w:rFonts w:cstheme="minorHAnsi"/>
                <w:color w:val="333333"/>
              </w:rPr>
              <w:t>Hexazinone Survey</w:t>
            </w:r>
          </w:p>
        </w:tc>
        <w:tc>
          <w:tcPr>
            <w:tcW w:w="2250" w:type="dxa"/>
          </w:tcPr>
          <w:p w14:paraId="22529661" w14:textId="77777777" w:rsidR="00CA2B3E" w:rsidRPr="00CA2B3E" w:rsidRDefault="00CA2B3E" w:rsidP="00B00BA6">
            <w:pPr>
              <w:spacing w:before="100" w:beforeAutospacing="1" w:after="100" w:afterAutospacing="1"/>
              <w:ind w:right="432"/>
              <w:jc w:val="center"/>
              <w:rPr>
                <w:rFonts w:cstheme="minorHAnsi"/>
                <w:color w:val="333333"/>
              </w:rPr>
            </w:pPr>
            <w:r w:rsidRPr="00CA2B3E">
              <w:rPr>
                <w:rFonts w:cstheme="minorHAnsi"/>
                <w:color w:val="333333"/>
              </w:rPr>
              <w:t>54</w:t>
            </w:r>
          </w:p>
        </w:tc>
        <w:tc>
          <w:tcPr>
            <w:tcW w:w="1620" w:type="dxa"/>
          </w:tcPr>
          <w:p w14:paraId="555FDEE7" w14:textId="77777777" w:rsidR="00CA2B3E" w:rsidRPr="00CA2B3E" w:rsidRDefault="00CA2B3E" w:rsidP="00B00BA6">
            <w:pPr>
              <w:spacing w:before="100" w:beforeAutospacing="1" w:after="100" w:afterAutospacing="1"/>
              <w:ind w:right="432"/>
              <w:jc w:val="center"/>
              <w:rPr>
                <w:rFonts w:cstheme="minorHAnsi"/>
                <w:color w:val="333333"/>
              </w:rPr>
            </w:pPr>
            <w:r w:rsidRPr="00CA2B3E">
              <w:rPr>
                <w:rFonts w:cstheme="minorHAnsi"/>
                <w:color w:val="333333"/>
              </w:rPr>
              <w:t>$23,210</w:t>
            </w:r>
          </w:p>
        </w:tc>
      </w:tr>
      <w:tr w:rsidR="00CA2B3E" w:rsidRPr="00CA2B3E" w14:paraId="2C6F502E" w14:textId="77777777" w:rsidTr="00B00BA6">
        <w:tc>
          <w:tcPr>
            <w:tcW w:w="3726" w:type="dxa"/>
          </w:tcPr>
          <w:p w14:paraId="7B3A0ABF" w14:textId="77777777" w:rsidR="00CA2B3E" w:rsidRPr="00CA2B3E" w:rsidRDefault="00CA2B3E" w:rsidP="00B00BA6">
            <w:pPr>
              <w:shd w:val="clear" w:color="auto" w:fill="FFFFFF"/>
              <w:ind w:right="432"/>
              <w:rPr>
                <w:rFonts w:cstheme="minorHAnsi"/>
                <w:color w:val="333333"/>
              </w:rPr>
            </w:pPr>
            <w:r w:rsidRPr="00CA2B3E">
              <w:rPr>
                <w:rFonts w:cstheme="minorHAnsi"/>
                <w:color w:val="333333"/>
              </w:rPr>
              <w:t>Both projects</w:t>
            </w:r>
          </w:p>
        </w:tc>
        <w:tc>
          <w:tcPr>
            <w:tcW w:w="2250" w:type="dxa"/>
          </w:tcPr>
          <w:p w14:paraId="7CBB2B1B" w14:textId="77777777" w:rsidR="00CA2B3E" w:rsidRPr="00CA2B3E" w:rsidRDefault="00CA2B3E" w:rsidP="00B00BA6">
            <w:pPr>
              <w:spacing w:before="100" w:beforeAutospacing="1" w:after="100" w:afterAutospacing="1"/>
              <w:ind w:right="432"/>
              <w:jc w:val="center"/>
              <w:rPr>
                <w:rFonts w:cstheme="minorHAnsi"/>
                <w:color w:val="333333"/>
              </w:rPr>
            </w:pPr>
            <w:r w:rsidRPr="00CA2B3E">
              <w:rPr>
                <w:rFonts w:cstheme="minorHAnsi"/>
                <w:color w:val="333333"/>
              </w:rPr>
              <w:t>274</w:t>
            </w:r>
          </w:p>
        </w:tc>
        <w:tc>
          <w:tcPr>
            <w:tcW w:w="1620" w:type="dxa"/>
          </w:tcPr>
          <w:p w14:paraId="3371B667" w14:textId="69EAC88B" w:rsidR="00CA2B3E" w:rsidRPr="00CA2B3E" w:rsidRDefault="008E3ABC" w:rsidP="00B00BA6">
            <w:pPr>
              <w:spacing w:before="100" w:beforeAutospacing="1" w:after="100" w:afterAutospacing="1"/>
              <w:ind w:right="432"/>
              <w:jc w:val="center"/>
              <w:rPr>
                <w:rFonts w:cstheme="minorHAnsi"/>
                <w:color w:val="333333"/>
              </w:rPr>
            </w:pPr>
            <w:r>
              <w:rPr>
                <w:rFonts w:cstheme="minorHAnsi"/>
                <w:color w:val="333333"/>
              </w:rPr>
              <w:t>$</w:t>
            </w:r>
            <w:r w:rsidR="00CA2B3E" w:rsidRPr="00CA2B3E">
              <w:rPr>
                <w:rFonts w:cstheme="minorHAnsi"/>
                <w:color w:val="333333"/>
              </w:rPr>
              <w:t>114,210</w:t>
            </w:r>
          </w:p>
        </w:tc>
      </w:tr>
    </w:tbl>
    <w:p w14:paraId="71C83DC8" w14:textId="6A55CF38" w:rsidR="00F122B0" w:rsidRPr="00CA2B3E" w:rsidRDefault="00F122B0" w:rsidP="00CA2B3E">
      <w:pPr>
        <w:rPr>
          <w:rFonts w:asciiTheme="minorHAnsi" w:hAnsiTheme="minorHAnsi" w:cstheme="minorHAnsi"/>
        </w:rPr>
      </w:pPr>
    </w:p>
    <w:sectPr w:rsidR="00F122B0" w:rsidRPr="00CA2B3E" w:rsidSect="0065712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80" w:bottom="1440" w:left="108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077AA" w14:textId="77777777" w:rsidR="00BC3937" w:rsidRDefault="00BC3937">
      <w:r>
        <w:separator/>
      </w:r>
    </w:p>
  </w:endnote>
  <w:endnote w:type="continuationSeparator" w:id="0">
    <w:p w14:paraId="2C519F03" w14:textId="77777777" w:rsidR="00BC3937" w:rsidRDefault="00BC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3CBFD" w14:textId="77777777" w:rsidR="0039727D" w:rsidRDefault="00397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18B25" w14:textId="77777777" w:rsidR="0039727D" w:rsidRDefault="003972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B050" w14:textId="39B2BB30" w:rsidR="00AE2CE0" w:rsidRDefault="00AB0141" w:rsidP="009F0917">
    <w:pPr>
      <w:pStyle w:val="DefaultText"/>
      <w:tabs>
        <w:tab w:val="center" w:pos="5391"/>
        <w:tab w:val="left" w:pos="8640"/>
      </w:tabs>
      <w:rPr>
        <w:b/>
        <w:smallCaps/>
        <w:color w:val="000000"/>
        <w:sz w:val="20"/>
      </w:rPr>
    </w:pPr>
    <w:r>
      <w:drawing>
        <wp:anchor distT="0" distB="0" distL="114300" distR="114300" simplePos="0" relativeHeight="251659264" behindDoc="1" locked="0" layoutInCell="1" allowOverlap="1" wp14:anchorId="23F1CDFC" wp14:editId="6BEF4CFB">
          <wp:simplePos x="0" y="0"/>
          <wp:positionH relativeFrom="margin">
            <wp:align>center</wp:align>
          </wp:positionH>
          <wp:positionV relativeFrom="page">
            <wp:posOffset>8645210</wp:posOffset>
          </wp:positionV>
          <wp:extent cx="1481654" cy="1124785"/>
          <wp:effectExtent l="0" t="0" r="4445" b="0"/>
          <wp:wrapNone/>
          <wp:docPr id="14" name="Picture 14" descr="dacf-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cf-5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654" cy="1124785"/>
                  </a:xfrm>
                  <a:prstGeom prst="rect">
                    <a:avLst/>
                  </a:prstGeom>
                  <a:noFill/>
                </pic:spPr>
              </pic:pic>
            </a:graphicData>
          </a:graphic>
          <wp14:sizeRelH relativeFrom="page">
            <wp14:pctWidth>0</wp14:pctWidth>
          </wp14:sizeRelH>
          <wp14:sizeRelV relativeFrom="page">
            <wp14:pctHeight>0</wp14:pctHeight>
          </wp14:sizeRelV>
        </wp:anchor>
      </w:drawing>
    </w:r>
  </w:p>
  <w:p w14:paraId="6F27D091" w14:textId="77777777" w:rsidR="00661F98" w:rsidRDefault="00661F98" w:rsidP="009F0917">
    <w:pPr>
      <w:pStyle w:val="DefaultText"/>
      <w:tabs>
        <w:tab w:val="center" w:pos="5391"/>
        <w:tab w:val="left" w:pos="8640"/>
      </w:tabs>
      <w:rPr>
        <w:b/>
        <w:smallCaps/>
        <w:color w:val="000000"/>
        <w:sz w:val="20"/>
        <w:szCs w:val="20"/>
      </w:rPr>
    </w:pPr>
  </w:p>
  <w:p w14:paraId="65792CE8" w14:textId="77777777" w:rsidR="00661F98" w:rsidRDefault="00661F98" w:rsidP="00A42AC0">
    <w:pPr>
      <w:pStyle w:val="DefaultText"/>
      <w:tabs>
        <w:tab w:val="center" w:pos="5391"/>
        <w:tab w:val="left" w:pos="8640"/>
      </w:tabs>
      <w:jc w:val="center"/>
      <w:rPr>
        <w:b/>
        <w:smallCaps/>
        <w:color w:val="000000"/>
        <w:sz w:val="20"/>
        <w:szCs w:val="20"/>
      </w:rPr>
    </w:pPr>
  </w:p>
  <w:p w14:paraId="74BC9F36" w14:textId="6A5DE915" w:rsidR="00F10350" w:rsidRPr="00F10350" w:rsidRDefault="00E91541" w:rsidP="00E91541">
    <w:pPr>
      <w:pStyle w:val="DefaultText"/>
      <w:tabs>
        <w:tab w:val="left" w:pos="6930"/>
        <w:tab w:val="center" w:pos="7650"/>
        <w:tab w:val="left" w:pos="8640"/>
      </w:tabs>
      <w:rPr>
        <w:b/>
        <w:smallCaps/>
        <w:color w:val="000000"/>
        <w:sz w:val="20"/>
        <w:szCs w:val="20"/>
      </w:rPr>
    </w:pPr>
    <w:r w:rsidRPr="00E91541">
      <w:rPr>
        <w:b/>
        <w:smallCaps/>
        <w:color w:val="000000"/>
        <w:sz w:val="20"/>
      </w:rPr>
      <w:t>Megan Patternson, Director</w:t>
    </w:r>
    <w:r w:rsidR="00F10350">
      <w:rPr>
        <w:b/>
        <w:smallCaps/>
        <w:color w:val="000000"/>
        <w:sz w:val="20"/>
        <w:szCs w:val="20"/>
      </w:rPr>
      <w:tab/>
    </w:r>
    <w:r w:rsidR="00F10350" w:rsidRPr="00CF13DC">
      <w:rPr>
        <w:smallCaps/>
        <w:color w:val="000000"/>
        <w:sz w:val="18"/>
      </w:rPr>
      <w:t>Phone:</w:t>
    </w:r>
    <w:r w:rsidR="00A42AC0">
      <w:rPr>
        <w:smallCaps/>
        <w:color w:val="000000"/>
        <w:sz w:val="18"/>
      </w:rPr>
      <w:t xml:space="preserve"> </w:t>
    </w:r>
    <w:r w:rsidR="00F10350" w:rsidRPr="00CF13DC">
      <w:rPr>
        <w:smallCaps/>
        <w:color w:val="000000"/>
        <w:sz w:val="18"/>
      </w:rPr>
      <w:t>(207) 287-</w:t>
    </w:r>
    <w:r>
      <w:rPr>
        <w:smallCaps/>
        <w:color w:val="000000"/>
        <w:sz w:val="18"/>
      </w:rPr>
      <w:t>2731</w:t>
    </w:r>
  </w:p>
  <w:p w14:paraId="6DE7C03D" w14:textId="7265F5E7" w:rsidR="00E91541" w:rsidRDefault="00E91541" w:rsidP="00E91541">
    <w:pPr>
      <w:pStyle w:val="DefaultText"/>
      <w:tabs>
        <w:tab w:val="left" w:pos="6930"/>
        <w:tab w:val="center" w:pos="7560"/>
      </w:tabs>
      <w:rPr>
        <w:smallCaps/>
        <w:color w:val="000000"/>
        <w:sz w:val="20"/>
      </w:rPr>
    </w:pPr>
    <w:r>
      <w:rPr>
        <w:smallCaps/>
        <w:color w:val="000000"/>
        <w:sz w:val="20"/>
      </w:rPr>
      <w:t>90 Blossom Lane, Deering Building</w:t>
    </w:r>
    <w:r w:rsidR="00FB7F1B">
      <w:rPr>
        <w:smallCaps/>
        <w:color w:val="000000"/>
        <w:sz w:val="20"/>
      </w:rPr>
      <w:tab/>
    </w:r>
    <w:r w:rsidR="00A42AC0">
      <w:rPr>
        <w:smallCaps/>
        <w:color w:val="000000"/>
        <w:sz w:val="20"/>
      </w:rPr>
      <w:tab/>
    </w:r>
    <w:r>
      <w:rPr>
        <w:smallCaps/>
        <w:color w:val="000000"/>
        <w:sz w:val="18"/>
      </w:rPr>
      <w:t>www.thinkfirstspraylast.org</w:t>
    </w:r>
    <w:r w:rsidR="00A42AC0">
      <w:rPr>
        <w:smallCaps/>
        <w:color w:val="000000"/>
        <w:sz w:val="18"/>
      </w:rPr>
      <w:t xml:space="preserve"> </w:t>
    </w:r>
  </w:p>
  <w:p w14:paraId="1E8792EE" w14:textId="222A91AF" w:rsidR="00FB7F1B" w:rsidRDefault="00FB7F1B" w:rsidP="00C53D4E">
    <w:pPr>
      <w:pStyle w:val="DefaultText"/>
      <w:tabs>
        <w:tab w:val="left" w:pos="7020"/>
        <w:tab w:val="center" w:pos="7560"/>
      </w:tabs>
      <w:rPr>
        <w:smallCaps/>
        <w:color w:val="000000"/>
        <w:sz w:val="20"/>
      </w:rPr>
    </w:pPr>
  </w:p>
  <w:p w14:paraId="521C83BD" w14:textId="77777777" w:rsidR="004755C3" w:rsidRDefault="00FB7F1B" w:rsidP="00FB7F1B">
    <w:pPr>
      <w:pStyle w:val="DefaultText"/>
      <w:tabs>
        <w:tab w:val="center" w:pos="5391"/>
        <w:tab w:val="left" w:pos="8640"/>
      </w:tabs>
      <w:rPr>
        <w:smallCaps/>
        <w:color w:val="000000"/>
        <w:sz w:val="20"/>
      </w:rPr>
    </w:pPr>
    <w:r>
      <w:rPr>
        <w:smallCaps/>
        <w:color w:val="000000"/>
        <w:sz w:val="20"/>
      </w:rPr>
      <w:tab/>
    </w:r>
  </w:p>
  <w:p w14:paraId="2AF6BAE2" w14:textId="77777777" w:rsidR="00FB7F1B" w:rsidRPr="00FB7F1B" w:rsidRDefault="00FB7F1B" w:rsidP="00FB7F1B">
    <w:pPr>
      <w:pStyle w:val="DefaultText"/>
      <w:tabs>
        <w:tab w:val="center" w:pos="5391"/>
        <w:tab w:val="left" w:pos="8640"/>
      </w:tabs>
      <w:rPr>
        <w:smallCaps/>
        <w:color w:val="000000"/>
        <w:sz w:val="20"/>
      </w:rPr>
    </w:pPr>
    <w:r>
      <w:rPr>
        <w:smallCaps/>
        <w:color w:val="000000"/>
        <w:sz w:val="20"/>
      </w:rPr>
      <w:tab/>
    </w:r>
    <w:r w:rsidR="009F0917" w:rsidRPr="009F0917">
      <w:rPr>
        <w:smallCaps/>
        <w:color w:val="000000"/>
        <w:sz w:val="20"/>
      </w:rPr>
      <w:tab/>
    </w:r>
    <w:r>
      <w:rPr>
        <w:smallCaps/>
        <w:color w:val="00000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169B7" w14:textId="77777777" w:rsidR="00BC3937" w:rsidRDefault="00BC3937">
      <w:r>
        <w:separator/>
      </w:r>
    </w:p>
  </w:footnote>
  <w:footnote w:type="continuationSeparator" w:id="0">
    <w:p w14:paraId="0F52EE0D" w14:textId="77777777" w:rsidR="00BC3937" w:rsidRDefault="00BC3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D28D" w14:textId="77777777" w:rsidR="0039727D" w:rsidRDefault="00397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6B381" w14:textId="77777777" w:rsidR="00412515" w:rsidRPr="00D63BB8" w:rsidRDefault="00412515" w:rsidP="004A0BA4">
    <w:pPr>
      <w:pStyle w:val="Header"/>
      <w:rPr>
        <w:i/>
      </w:rPr>
    </w:pPr>
  </w:p>
  <w:p w14:paraId="24A12538" w14:textId="77777777" w:rsidR="00412515" w:rsidRDefault="0041251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69B41" w14:textId="7783F89C" w:rsidR="002737C3" w:rsidRPr="00A67BAB" w:rsidRDefault="00AB0141" w:rsidP="002737C3">
    <w:pPr>
      <w:pStyle w:val="DefaultText"/>
      <w:spacing w:before="120"/>
      <w:jc w:val="center"/>
      <w:rPr>
        <w:b/>
        <w:bCs/>
        <w:smallCaps/>
        <w:szCs w:val="28"/>
      </w:rPr>
    </w:pPr>
    <w:r w:rsidRPr="00A67BAB">
      <w:rPr>
        <w:b/>
        <w:bCs/>
        <w:smallCaps/>
        <w:sz w:val="22"/>
        <w:szCs w:val="28"/>
      </w:rPr>
      <w:drawing>
        <wp:anchor distT="0" distB="0" distL="114300" distR="114300" simplePos="0" relativeHeight="251658240" behindDoc="1" locked="0" layoutInCell="1" allowOverlap="1" wp14:anchorId="1CF305C9" wp14:editId="18F1E9F0">
          <wp:simplePos x="0" y="0"/>
          <wp:positionH relativeFrom="column">
            <wp:posOffset>111760</wp:posOffset>
          </wp:positionH>
          <wp:positionV relativeFrom="paragraph">
            <wp:posOffset>93345</wp:posOffset>
          </wp:positionV>
          <wp:extent cx="745026" cy="922158"/>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990" t="-2942" r="-6551" b="-5884"/>
                  <a:stretch>
                    <a:fillRect/>
                  </a:stretch>
                </pic:blipFill>
                <pic:spPr bwMode="auto">
                  <a:xfrm>
                    <a:off x="0" y="0"/>
                    <a:ext cx="745026" cy="922158"/>
                  </a:xfrm>
                  <a:prstGeom prst="rect">
                    <a:avLst/>
                  </a:prstGeom>
                  <a:noFill/>
                </pic:spPr>
              </pic:pic>
            </a:graphicData>
          </a:graphic>
          <wp14:sizeRelH relativeFrom="page">
            <wp14:pctWidth>0</wp14:pctWidth>
          </wp14:sizeRelH>
          <wp14:sizeRelV relativeFrom="page">
            <wp14:pctHeight>0</wp14:pctHeight>
          </wp14:sizeRelV>
        </wp:anchor>
      </w:drawing>
    </w:r>
    <w:r w:rsidRPr="00A67BAB">
      <w:rPr>
        <w:sz w:val="22"/>
        <w:szCs w:val="28"/>
      </w:rPr>
      <mc:AlternateContent>
        <mc:Choice Requires="wps">
          <w:drawing>
            <wp:anchor distT="0" distB="0" distL="114300" distR="114300" simplePos="0" relativeHeight="251656192" behindDoc="1" locked="1" layoutInCell="1" allowOverlap="1" wp14:anchorId="3231AAC4" wp14:editId="307EC278">
              <wp:simplePos x="0" y="0"/>
              <wp:positionH relativeFrom="column">
                <wp:posOffset>4911725</wp:posOffset>
              </wp:positionH>
              <wp:positionV relativeFrom="paragraph">
                <wp:posOffset>940435</wp:posOffset>
              </wp:positionV>
              <wp:extent cx="1022350" cy="342900"/>
              <wp:effectExtent l="0" t="0" r="635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42900"/>
                      </a:xfrm>
                      <a:prstGeom prst="rect">
                        <a:avLst/>
                      </a:prstGeom>
                      <a:noFill/>
                      <a:ln>
                        <a:noFill/>
                      </a:ln>
                      <a:extLst/>
                    </wps:spPr>
                    <wps:txbx>
                      <w:txbxContent>
                        <w:p w14:paraId="0E7808C1" w14:textId="77777777" w:rsidR="002737C3" w:rsidRDefault="00E02D2B" w:rsidP="005E3FB2">
                          <w:pPr>
                            <w:pStyle w:val="DefaultText"/>
                            <w:jc w:val="center"/>
                            <w:rPr>
                              <w:b/>
                              <w:bCs/>
                              <w:smallCaps/>
                              <w:sz w:val="20"/>
                              <w:szCs w:val="16"/>
                            </w:rPr>
                          </w:pPr>
                          <w:r>
                            <w:rPr>
                              <w:b/>
                              <w:bCs/>
                              <w:smallCaps/>
                              <w:sz w:val="20"/>
                              <w:szCs w:val="16"/>
                            </w:rPr>
                            <w:t>Amanda E. Beal</w:t>
                          </w:r>
                        </w:p>
                        <w:p w14:paraId="2DF47D2D" w14:textId="77777777" w:rsidR="00E02D2B" w:rsidRPr="00F10350" w:rsidRDefault="00E02D2B" w:rsidP="005E3FB2">
                          <w:pPr>
                            <w:pStyle w:val="DefaultText"/>
                            <w:jc w:val="center"/>
                            <w:rPr>
                              <w:b/>
                              <w:bCs/>
                              <w:smallCaps/>
                              <w:sz w:val="20"/>
                              <w:szCs w:val="16"/>
                            </w:rPr>
                          </w:pPr>
                          <w:r>
                            <w:rPr>
                              <w:b/>
                              <w:bCs/>
                              <w:smallCaps/>
                              <w:sz w:val="20"/>
                              <w:szCs w:val="16"/>
                            </w:rPr>
                            <w:t>Commissioner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1AAC4" id="_x0000_t202" coordsize="21600,21600" o:spt="202" path="m,l,21600r21600,l21600,xe">
              <v:stroke joinstyle="miter"/>
              <v:path gradientshapeok="t" o:connecttype="rect"/>
            </v:shapetype>
            <v:shape id="Text Box 19" o:spid="_x0000_s1026" type="#_x0000_t202" style="position:absolute;left:0;text-align:left;margin-left:386.75pt;margin-top:74.05pt;width:8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" filled="f" stroked="f">
              <v:textbox inset="0,0,0,0">
                <w:txbxContent>
                  <w:p w14:paraId="0E7808C1" w14:textId="77777777" w:rsidR="002737C3" w:rsidRDefault="00E02D2B" w:rsidP="005E3FB2">
                    <w:pPr>
                      <w:pStyle w:val="DefaultText"/>
                      <w:jc w:val="center"/>
                      <w:rPr>
                        <w:b/>
                        <w:bCs/>
                        <w:smallCaps/>
                        <w:sz w:val="20"/>
                        <w:szCs w:val="16"/>
                      </w:rPr>
                    </w:pPr>
                    <w:r>
                      <w:rPr>
                        <w:b/>
                        <w:bCs/>
                        <w:smallCaps/>
                        <w:sz w:val="20"/>
                        <w:szCs w:val="16"/>
                      </w:rPr>
                      <w:t>Amanda E. Beal</w:t>
                    </w:r>
                  </w:p>
                  <w:p w14:paraId="2DF47D2D" w14:textId="77777777" w:rsidR="00E02D2B" w:rsidRPr="00F10350" w:rsidRDefault="00E02D2B" w:rsidP="005E3FB2">
                    <w:pPr>
                      <w:pStyle w:val="DefaultText"/>
                      <w:jc w:val="center"/>
                      <w:rPr>
                        <w:b/>
                        <w:bCs/>
                        <w:smallCaps/>
                        <w:sz w:val="20"/>
                        <w:szCs w:val="16"/>
                      </w:rPr>
                    </w:pPr>
                    <w:r>
                      <w:rPr>
                        <w:b/>
                        <w:bCs/>
                        <w:smallCaps/>
                        <w:sz w:val="20"/>
                        <w:szCs w:val="16"/>
                      </w:rPr>
                      <w:t>Commissioner</w:t>
                    </w:r>
                  </w:p>
                </w:txbxContent>
              </v:textbox>
              <w10:anchorlock/>
            </v:shape>
          </w:pict>
        </mc:Fallback>
      </mc:AlternateContent>
    </w:r>
    <w:r w:rsidR="002737C3" w:rsidRPr="00A67BAB">
      <w:rPr>
        <w:b/>
        <w:bCs/>
        <w:smallCaps/>
        <w:sz w:val="22"/>
        <w:szCs w:val="28"/>
      </w:rPr>
      <w:t>State of M</w:t>
    </w:r>
    <w:r w:rsidR="00577CF0" w:rsidRPr="00A67BAB">
      <w:rPr>
        <w:b/>
        <w:bCs/>
        <w:smallCaps/>
        <w:sz w:val="22"/>
        <w:szCs w:val="28"/>
      </w:rPr>
      <w:t>a</w:t>
    </w:r>
    <w:r w:rsidR="002737C3" w:rsidRPr="00A67BAB">
      <w:rPr>
        <w:b/>
        <w:bCs/>
        <w:smallCaps/>
        <w:sz w:val="22"/>
        <w:szCs w:val="28"/>
      </w:rPr>
      <w:t>ine</w:t>
    </w:r>
  </w:p>
  <w:p w14:paraId="5D0EFB81" w14:textId="02860DB4" w:rsidR="002737C3" w:rsidRPr="00A67BAB" w:rsidRDefault="002737C3" w:rsidP="002737C3">
    <w:pPr>
      <w:pStyle w:val="DefaultText"/>
      <w:jc w:val="center"/>
      <w:rPr>
        <w:b/>
        <w:bCs/>
        <w:smallCaps/>
        <w:szCs w:val="26"/>
      </w:rPr>
    </w:pPr>
    <w:r w:rsidRPr="00A67BAB">
      <w:rPr>
        <w:b/>
        <w:bCs/>
        <w:smallCaps/>
        <w:szCs w:val="26"/>
      </w:rPr>
      <w:t>Department of Agric</w:t>
    </w:r>
    <w:r w:rsidR="0038225C" w:rsidRPr="00A67BAB">
      <w:rPr>
        <w:b/>
        <w:bCs/>
        <w:smallCaps/>
        <w:szCs w:val="26"/>
      </w:rPr>
      <w:t xml:space="preserve">ulture, </w:t>
    </w:r>
    <w:r w:rsidR="00A11E63" w:rsidRPr="00A67BAB">
      <w:rPr>
        <w:b/>
        <w:bCs/>
        <w:smallCaps/>
        <w:szCs w:val="26"/>
      </w:rPr>
      <w:t>C</w:t>
    </w:r>
    <w:r w:rsidR="0038225C" w:rsidRPr="00A67BAB">
      <w:rPr>
        <w:b/>
        <w:bCs/>
        <w:smallCaps/>
        <w:szCs w:val="26"/>
      </w:rPr>
      <w:t xml:space="preserve">onservation &amp; </w:t>
    </w:r>
    <w:r w:rsidR="00A11E63" w:rsidRPr="00A67BAB">
      <w:rPr>
        <w:b/>
        <w:bCs/>
        <w:smallCaps/>
        <w:szCs w:val="26"/>
      </w:rPr>
      <w:t>F</w:t>
    </w:r>
    <w:r w:rsidR="0038225C" w:rsidRPr="00A67BAB">
      <w:rPr>
        <w:b/>
        <w:bCs/>
        <w:smallCaps/>
        <w:szCs w:val="26"/>
      </w:rPr>
      <w:t>orestry</w:t>
    </w:r>
  </w:p>
  <w:p w14:paraId="22D37D79" w14:textId="12DEF997" w:rsidR="00F60523" w:rsidRPr="00A67BAB" w:rsidRDefault="00E91541" w:rsidP="002737C3">
    <w:pPr>
      <w:pStyle w:val="DefaultText"/>
      <w:jc w:val="center"/>
      <w:rPr>
        <w:b/>
        <w:bCs/>
        <w:smallCaps/>
        <w:sz w:val="22"/>
      </w:rPr>
    </w:pPr>
    <w:r>
      <w:rPr>
        <w:b/>
        <w:bCs/>
        <w:smallCaps/>
        <w:sz w:val="22"/>
      </w:rPr>
      <w:t>Board of Pesticides Control</w:t>
    </w:r>
  </w:p>
  <w:p w14:paraId="26815D3B" w14:textId="578039BD" w:rsidR="002737C3" w:rsidRPr="00A67BAB" w:rsidRDefault="00E87052" w:rsidP="002737C3">
    <w:pPr>
      <w:pStyle w:val="DefaultText"/>
      <w:jc w:val="center"/>
      <w:rPr>
        <w:b/>
        <w:bCs/>
        <w:smallCaps/>
        <w:sz w:val="22"/>
      </w:rPr>
    </w:pPr>
    <w:r w:rsidRPr="00A67BAB">
      <w:rPr>
        <w:b/>
        <w:bCs/>
        <w:smallCaps/>
        <w:sz w:val="22"/>
      </w:rPr>
      <w:t>2</w:t>
    </w:r>
    <w:r w:rsidR="008502EA">
      <w:rPr>
        <w:b/>
        <w:bCs/>
        <w:smallCaps/>
        <w:sz w:val="22"/>
      </w:rPr>
      <w:t>8</w:t>
    </w:r>
    <w:r w:rsidR="002737C3" w:rsidRPr="00A67BAB">
      <w:rPr>
        <w:b/>
        <w:bCs/>
        <w:smallCaps/>
        <w:sz w:val="22"/>
      </w:rPr>
      <w:t xml:space="preserve"> State House Station</w:t>
    </w:r>
  </w:p>
  <w:p w14:paraId="341A053A" w14:textId="77777777" w:rsidR="0039727D" w:rsidRDefault="002737C3" w:rsidP="00AB0141">
    <w:pPr>
      <w:pStyle w:val="DefaultText"/>
      <w:jc w:val="center"/>
      <w:rPr>
        <w:b/>
        <w:bCs/>
        <w:smallCaps/>
        <w:sz w:val="22"/>
      </w:rPr>
    </w:pPr>
    <w:r w:rsidRPr="00A67BAB">
      <w:rPr>
        <w:b/>
        <w:bCs/>
        <w:smallCaps/>
        <w:sz w:val="22"/>
      </w:rPr>
      <w:t>Augusta, Maine 04333</w:t>
    </w:r>
  </w:p>
  <w:p w14:paraId="4BE264D8" w14:textId="3E754662" w:rsidR="002737C3" w:rsidRPr="009F0917" w:rsidRDefault="00AB0141" w:rsidP="00AB0141">
    <w:pPr>
      <w:pStyle w:val="DefaultText"/>
      <w:jc w:val="center"/>
      <w:rPr>
        <w:b/>
        <w:bCs/>
        <w:sz w:val="26"/>
        <w:szCs w:val="26"/>
      </w:rPr>
    </w:pPr>
    <w:r>
      <mc:AlternateContent>
        <mc:Choice Requires="wps">
          <w:drawing>
            <wp:anchor distT="0" distB="0" distL="114300" distR="114300" simplePos="0" relativeHeight="251657216" behindDoc="1" locked="1" layoutInCell="1" allowOverlap="1" wp14:anchorId="3670E444" wp14:editId="69EBDFB4">
              <wp:simplePos x="0" y="0"/>
              <wp:positionH relativeFrom="column">
                <wp:posOffset>0</wp:posOffset>
              </wp:positionH>
              <wp:positionV relativeFrom="paragraph">
                <wp:posOffset>179070</wp:posOffset>
              </wp:positionV>
              <wp:extent cx="972185" cy="313690"/>
              <wp:effectExtent l="0" t="0" r="18415" b="1016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13690"/>
                      </a:xfrm>
                      <a:prstGeom prst="rect">
                        <a:avLst/>
                      </a:prstGeom>
                      <a:noFill/>
                      <a:ln>
                        <a:noFill/>
                      </a:ln>
                      <a:extLst/>
                    </wps:spPr>
                    <wps:txbx>
                      <w:txbxContent>
                        <w:p w14:paraId="2F5AFEA2" w14:textId="77777777" w:rsidR="002737C3" w:rsidRPr="00F10350" w:rsidRDefault="007F0766" w:rsidP="002737C3">
                          <w:pPr>
                            <w:pStyle w:val="DefaultText"/>
                            <w:spacing w:before="40"/>
                            <w:jc w:val="center"/>
                            <w:rPr>
                              <w:b/>
                              <w:bCs/>
                              <w:smallCaps/>
                              <w:sz w:val="20"/>
                              <w:szCs w:val="16"/>
                            </w:rPr>
                          </w:pPr>
                          <w:r>
                            <w:rPr>
                              <w:b/>
                              <w:bCs/>
                              <w:smallCaps/>
                              <w:sz w:val="20"/>
                              <w:szCs w:val="16"/>
                            </w:rPr>
                            <w:t>J</w:t>
                          </w:r>
                          <w:r w:rsidR="00B64881">
                            <w:rPr>
                              <w:b/>
                              <w:bCs/>
                              <w:smallCaps/>
                              <w:sz w:val="20"/>
                              <w:szCs w:val="16"/>
                            </w:rPr>
                            <w:t>anet T. Mills</w:t>
                          </w:r>
                        </w:p>
                        <w:p w14:paraId="50E74D5D" w14:textId="77777777" w:rsidR="002737C3" w:rsidRPr="00F10350" w:rsidRDefault="002737C3" w:rsidP="002737C3">
                          <w:pPr>
                            <w:pStyle w:val="DefaultText"/>
                            <w:jc w:val="center"/>
                            <w:rPr>
                              <w:b/>
                              <w:bCs/>
                              <w:smallCaps/>
                              <w:sz w:val="20"/>
                              <w:szCs w:val="16"/>
                            </w:rPr>
                          </w:pPr>
                          <w:r w:rsidRPr="00F10350">
                            <w:rPr>
                              <w:b/>
                              <w:bCs/>
                              <w:smallCaps/>
                              <w:sz w:val="20"/>
                              <w:szCs w:val="16"/>
                            </w:rPr>
                            <w:t>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0E444" id="Text Box 23" o:spid="_x0000_s1027" type="#_x0000_t202" style="position:absolute;left:0;text-align:left;margin-left:0;margin-top:14.1pt;width:76.55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" filled="f" stroked="f">
              <v:textbox inset="0,0,0,0">
                <w:txbxContent>
                  <w:p w14:paraId="2F5AFEA2" w14:textId="77777777" w:rsidR="002737C3" w:rsidRPr="00F10350" w:rsidRDefault="007F0766" w:rsidP="002737C3">
                    <w:pPr>
                      <w:pStyle w:val="DefaultText"/>
                      <w:spacing w:before="40"/>
                      <w:jc w:val="center"/>
                      <w:rPr>
                        <w:b/>
                        <w:bCs/>
                        <w:smallCaps/>
                        <w:sz w:val="20"/>
                        <w:szCs w:val="16"/>
                      </w:rPr>
                    </w:pPr>
                    <w:r>
                      <w:rPr>
                        <w:b/>
                        <w:bCs/>
                        <w:smallCaps/>
                        <w:sz w:val="20"/>
                        <w:szCs w:val="16"/>
                      </w:rPr>
                      <w:t>J</w:t>
                    </w:r>
                    <w:r w:rsidR="00B64881">
                      <w:rPr>
                        <w:b/>
                        <w:bCs/>
                        <w:smallCaps/>
                        <w:sz w:val="20"/>
                        <w:szCs w:val="16"/>
                      </w:rPr>
                      <w:t>anet T. Mills</w:t>
                    </w:r>
                  </w:p>
                  <w:p w14:paraId="50E74D5D" w14:textId="77777777" w:rsidR="002737C3" w:rsidRPr="00F10350" w:rsidRDefault="002737C3" w:rsidP="002737C3">
                    <w:pPr>
                      <w:pStyle w:val="DefaultText"/>
                      <w:jc w:val="center"/>
                      <w:rPr>
                        <w:b/>
                        <w:bCs/>
                        <w:smallCaps/>
                        <w:sz w:val="20"/>
                        <w:szCs w:val="16"/>
                      </w:rPr>
                    </w:pPr>
                    <w:r w:rsidRPr="00F10350">
                      <w:rPr>
                        <w:b/>
                        <w:bCs/>
                        <w:smallCaps/>
                        <w:sz w:val="20"/>
                        <w:szCs w:val="16"/>
                      </w:rPr>
                      <w:t>Governor</w:t>
                    </w:r>
                  </w:p>
                </w:txbxContent>
              </v:textbox>
              <w10:anchorlock/>
            </v:shape>
          </w:pict>
        </mc:Fallback>
      </mc:AlternateContent>
    </w:r>
  </w:p>
  <w:p w14:paraId="47438617" w14:textId="77777777" w:rsidR="002737C3" w:rsidRDefault="002737C3" w:rsidP="002C761A">
    <w:pPr>
      <w:pStyle w:val="Header"/>
    </w:pPr>
  </w:p>
  <w:p w14:paraId="047BEF1C" w14:textId="77777777" w:rsidR="002737C3" w:rsidRDefault="00273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733FF"/>
    <w:multiLevelType w:val="hybridMultilevel"/>
    <w:tmpl w:val="72386AF6"/>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1" w15:restartNumberingAfterBreak="0">
    <w:nsid w:val="23594393"/>
    <w:multiLevelType w:val="hybridMultilevel"/>
    <w:tmpl w:val="3232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54500"/>
    <w:multiLevelType w:val="hybridMultilevel"/>
    <w:tmpl w:val="372C03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4D34D3"/>
    <w:multiLevelType w:val="hybridMultilevel"/>
    <w:tmpl w:val="75D607C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3A963CE0"/>
    <w:multiLevelType w:val="hybridMultilevel"/>
    <w:tmpl w:val="261C7574"/>
    <w:lvl w:ilvl="0" w:tplc="7F74F02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2E0EFC"/>
    <w:multiLevelType w:val="hybridMultilevel"/>
    <w:tmpl w:val="178802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56B76928"/>
    <w:multiLevelType w:val="hybridMultilevel"/>
    <w:tmpl w:val="D0D6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F34BF"/>
    <w:multiLevelType w:val="hybridMultilevel"/>
    <w:tmpl w:val="8BA2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54E53"/>
    <w:multiLevelType w:val="hybridMultilevel"/>
    <w:tmpl w:val="1A6C25E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7CF639EB"/>
    <w:multiLevelType w:val="hybridMultilevel"/>
    <w:tmpl w:val="320E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4"/>
  </w:num>
  <w:num w:numId="5">
    <w:abstractNumId w:val="9"/>
  </w:num>
  <w:num w:numId="6">
    <w:abstractNumId w:val="7"/>
  </w:num>
  <w:num w:numId="7">
    <w:abstractNumId w:val="1"/>
  </w:num>
  <w:num w:numId="8">
    <w:abstractNumId w:val="0"/>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9C"/>
    <w:rsid w:val="000023F1"/>
    <w:rsid w:val="00002CD0"/>
    <w:rsid w:val="00002F63"/>
    <w:rsid w:val="0000532E"/>
    <w:rsid w:val="00006CED"/>
    <w:rsid w:val="0001293B"/>
    <w:rsid w:val="0002318A"/>
    <w:rsid w:val="00032A61"/>
    <w:rsid w:val="00033AA9"/>
    <w:rsid w:val="00035EB0"/>
    <w:rsid w:val="000402F2"/>
    <w:rsid w:val="0004710F"/>
    <w:rsid w:val="00051B00"/>
    <w:rsid w:val="00052D6B"/>
    <w:rsid w:val="00055FF1"/>
    <w:rsid w:val="0007189A"/>
    <w:rsid w:val="00073AD8"/>
    <w:rsid w:val="00081501"/>
    <w:rsid w:val="0008173B"/>
    <w:rsid w:val="00085127"/>
    <w:rsid w:val="00086831"/>
    <w:rsid w:val="0009221C"/>
    <w:rsid w:val="00094ED7"/>
    <w:rsid w:val="00096C2B"/>
    <w:rsid w:val="000A040A"/>
    <w:rsid w:val="000A164A"/>
    <w:rsid w:val="000A38D5"/>
    <w:rsid w:val="000A446F"/>
    <w:rsid w:val="000B51DA"/>
    <w:rsid w:val="000B66CF"/>
    <w:rsid w:val="000C475B"/>
    <w:rsid w:val="000C4CD4"/>
    <w:rsid w:val="000D4D19"/>
    <w:rsid w:val="000D7B08"/>
    <w:rsid w:val="000E1D94"/>
    <w:rsid w:val="000F3067"/>
    <w:rsid w:val="000F3179"/>
    <w:rsid w:val="000F446D"/>
    <w:rsid w:val="000F5235"/>
    <w:rsid w:val="00112BFD"/>
    <w:rsid w:val="00113DFA"/>
    <w:rsid w:val="00125B02"/>
    <w:rsid w:val="00127599"/>
    <w:rsid w:val="0013489C"/>
    <w:rsid w:val="001451AA"/>
    <w:rsid w:val="00145D5F"/>
    <w:rsid w:val="00150152"/>
    <w:rsid w:val="00152794"/>
    <w:rsid w:val="00154785"/>
    <w:rsid w:val="00155009"/>
    <w:rsid w:val="0016011B"/>
    <w:rsid w:val="00166839"/>
    <w:rsid w:val="00166935"/>
    <w:rsid w:val="00182227"/>
    <w:rsid w:val="00187408"/>
    <w:rsid w:val="00197569"/>
    <w:rsid w:val="001A1EF9"/>
    <w:rsid w:val="001A29C1"/>
    <w:rsid w:val="001A58F7"/>
    <w:rsid w:val="001B163D"/>
    <w:rsid w:val="001B293E"/>
    <w:rsid w:val="001B4ABC"/>
    <w:rsid w:val="001C2832"/>
    <w:rsid w:val="001C2AD5"/>
    <w:rsid w:val="001C5930"/>
    <w:rsid w:val="001C5ED7"/>
    <w:rsid w:val="001D4D90"/>
    <w:rsid w:val="001E34C3"/>
    <w:rsid w:val="001E447C"/>
    <w:rsid w:val="001E4BC6"/>
    <w:rsid w:val="001E6472"/>
    <w:rsid w:val="001F2B4F"/>
    <w:rsid w:val="00203B9B"/>
    <w:rsid w:val="00205486"/>
    <w:rsid w:val="00206DC9"/>
    <w:rsid w:val="00211508"/>
    <w:rsid w:val="00211BB3"/>
    <w:rsid w:val="00225B2A"/>
    <w:rsid w:val="00227831"/>
    <w:rsid w:val="002336CC"/>
    <w:rsid w:val="002359D8"/>
    <w:rsid w:val="00244571"/>
    <w:rsid w:val="002471F9"/>
    <w:rsid w:val="00250AC7"/>
    <w:rsid w:val="00253C3B"/>
    <w:rsid w:val="00257B46"/>
    <w:rsid w:val="002611CE"/>
    <w:rsid w:val="00261C81"/>
    <w:rsid w:val="0026210A"/>
    <w:rsid w:val="00264D1B"/>
    <w:rsid w:val="002737C3"/>
    <w:rsid w:val="00276F7B"/>
    <w:rsid w:val="00283E2A"/>
    <w:rsid w:val="00285F6D"/>
    <w:rsid w:val="0029293F"/>
    <w:rsid w:val="002936BE"/>
    <w:rsid w:val="00295AEF"/>
    <w:rsid w:val="002A05B0"/>
    <w:rsid w:val="002A7746"/>
    <w:rsid w:val="002C323E"/>
    <w:rsid w:val="002C5007"/>
    <w:rsid w:val="002C5539"/>
    <w:rsid w:val="002C761A"/>
    <w:rsid w:val="002D22C3"/>
    <w:rsid w:val="002E4BD4"/>
    <w:rsid w:val="002E4CDF"/>
    <w:rsid w:val="002E74F8"/>
    <w:rsid w:val="002F79E1"/>
    <w:rsid w:val="00313DD6"/>
    <w:rsid w:val="0031609B"/>
    <w:rsid w:val="003171BF"/>
    <w:rsid w:val="00322777"/>
    <w:rsid w:val="00325BD2"/>
    <w:rsid w:val="00330469"/>
    <w:rsid w:val="0033427D"/>
    <w:rsid w:val="003437A8"/>
    <w:rsid w:val="00351651"/>
    <w:rsid w:val="0035345D"/>
    <w:rsid w:val="00357224"/>
    <w:rsid w:val="00361CBF"/>
    <w:rsid w:val="003723CB"/>
    <w:rsid w:val="00373E24"/>
    <w:rsid w:val="0038225C"/>
    <w:rsid w:val="00395F97"/>
    <w:rsid w:val="0039727D"/>
    <w:rsid w:val="00397CD1"/>
    <w:rsid w:val="003A3927"/>
    <w:rsid w:val="003A4FB0"/>
    <w:rsid w:val="003A5BB6"/>
    <w:rsid w:val="003B7A93"/>
    <w:rsid w:val="003C5841"/>
    <w:rsid w:val="003C6DDD"/>
    <w:rsid w:val="003D6FF0"/>
    <w:rsid w:val="003D7B62"/>
    <w:rsid w:val="003E6B71"/>
    <w:rsid w:val="003E720A"/>
    <w:rsid w:val="003E72D7"/>
    <w:rsid w:val="003F2633"/>
    <w:rsid w:val="003F36A4"/>
    <w:rsid w:val="003F6E69"/>
    <w:rsid w:val="00410A7E"/>
    <w:rsid w:val="00412057"/>
    <w:rsid w:val="00412515"/>
    <w:rsid w:val="004128B9"/>
    <w:rsid w:val="00415C69"/>
    <w:rsid w:val="0043285F"/>
    <w:rsid w:val="00432BD2"/>
    <w:rsid w:val="00433F68"/>
    <w:rsid w:val="00434A05"/>
    <w:rsid w:val="00434C3C"/>
    <w:rsid w:val="00441650"/>
    <w:rsid w:val="00441B56"/>
    <w:rsid w:val="00442C89"/>
    <w:rsid w:val="00446180"/>
    <w:rsid w:val="00446B12"/>
    <w:rsid w:val="00447F12"/>
    <w:rsid w:val="00451DCF"/>
    <w:rsid w:val="004569EE"/>
    <w:rsid w:val="00463736"/>
    <w:rsid w:val="00464701"/>
    <w:rsid w:val="00464CA7"/>
    <w:rsid w:val="0046786F"/>
    <w:rsid w:val="004755C3"/>
    <w:rsid w:val="00476FDC"/>
    <w:rsid w:val="0047785C"/>
    <w:rsid w:val="0049367D"/>
    <w:rsid w:val="00494E19"/>
    <w:rsid w:val="00496F25"/>
    <w:rsid w:val="004A0BA4"/>
    <w:rsid w:val="004A47A8"/>
    <w:rsid w:val="004B0EBE"/>
    <w:rsid w:val="004B2DFB"/>
    <w:rsid w:val="004B3448"/>
    <w:rsid w:val="004C3469"/>
    <w:rsid w:val="004C415E"/>
    <w:rsid w:val="004C59FD"/>
    <w:rsid w:val="004D334E"/>
    <w:rsid w:val="004D390B"/>
    <w:rsid w:val="004D3B71"/>
    <w:rsid w:val="004D4BEE"/>
    <w:rsid w:val="004D78E6"/>
    <w:rsid w:val="004D7CC5"/>
    <w:rsid w:val="004E04E7"/>
    <w:rsid w:val="004E0F16"/>
    <w:rsid w:val="004E196B"/>
    <w:rsid w:val="004E2BE5"/>
    <w:rsid w:val="004E2DBB"/>
    <w:rsid w:val="004E6177"/>
    <w:rsid w:val="004F061A"/>
    <w:rsid w:val="004F6600"/>
    <w:rsid w:val="00500BDE"/>
    <w:rsid w:val="00502073"/>
    <w:rsid w:val="00503AEE"/>
    <w:rsid w:val="00512D2F"/>
    <w:rsid w:val="005132E9"/>
    <w:rsid w:val="00516219"/>
    <w:rsid w:val="00531203"/>
    <w:rsid w:val="005405D5"/>
    <w:rsid w:val="00541C92"/>
    <w:rsid w:val="00541FC2"/>
    <w:rsid w:val="00545149"/>
    <w:rsid w:val="0055057E"/>
    <w:rsid w:val="00554AAD"/>
    <w:rsid w:val="005640CE"/>
    <w:rsid w:val="0057200F"/>
    <w:rsid w:val="00573D69"/>
    <w:rsid w:val="00577330"/>
    <w:rsid w:val="00577CF0"/>
    <w:rsid w:val="00580DA4"/>
    <w:rsid w:val="005840C2"/>
    <w:rsid w:val="00585A80"/>
    <w:rsid w:val="00590E1B"/>
    <w:rsid w:val="005945EA"/>
    <w:rsid w:val="005A389F"/>
    <w:rsid w:val="005B4376"/>
    <w:rsid w:val="005B4DCC"/>
    <w:rsid w:val="005B6751"/>
    <w:rsid w:val="005B7BF9"/>
    <w:rsid w:val="005C25F3"/>
    <w:rsid w:val="005E01A0"/>
    <w:rsid w:val="005E3FB2"/>
    <w:rsid w:val="005E54BA"/>
    <w:rsid w:val="005F2DE8"/>
    <w:rsid w:val="005F3E32"/>
    <w:rsid w:val="005F59FE"/>
    <w:rsid w:val="00607736"/>
    <w:rsid w:val="00616C86"/>
    <w:rsid w:val="00617FA0"/>
    <w:rsid w:val="0062025F"/>
    <w:rsid w:val="00625A10"/>
    <w:rsid w:val="00625FB5"/>
    <w:rsid w:val="0062630B"/>
    <w:rsid w:val="006263DF"/>
    <w:rsid w:val="006304EC"/>
    <w:rsid w:val="00631B68"/>
    <w:rsid w:val="006462DB"/>
    <w:rsid w:val="00647330"/>
    <w:rsid w:val="00652308"/>
    <w:rsid w:val="00653184"/>
    <w:rsid w:val="00655BB6"/>
    <w:rsid w:val="00657122"/>
    <w:rsid w:val="00660B5E"/>
    <w:rsid w:val="00661F98"/>
    <w:rsid w:val="0066397F"/>
    <w:rsid w:val="00685794"/>
    <w:rsid w:val="006914FA"/>
    <w:rsid w:val="00694C0C"/>
    <w:rsid w:val="006A0485"/>
    <w:rsid w:val="006A07B8"/>
    <w:rsid w:val="006B264F"/>
    <w:rsid w:val="006B6AAC"/>
    <w:rsid w:val="006B7B9D"/>
    <w:rsid w:val="006C002B"/>
    <w:rsid w:val="006C0227"/>
    <w:rsid w:val="006C2A1B"/>
    <w:rsid w:val="006C2FAC"/>
    <w:rsid w:val="006C4D93"/>
    <w:rsid w:val="006D270A"/>
    <w:rsid w:val="006D407B"/>
    <w:rsid w:val="006E594D"/>
    <w:rsid w:val="006E67FF"/>
    <w:rsid w:val="00704567"/>
    <w:rsid w:val="00705147"/>
    <w:rsid w:val="00714D92"/>
    <w:rsid w:val="00717FC8"/>
    <w:rsid w:val="00725C06"/>
    <w:rsid w:val="00732B2E"/>
    <w:rsid w:val="0073499C"/>
    <w:rsid w:val="00743BA0"/>
    <w:rsid w:val="00745353"/>
    <w:rsid w:val="0074635D"/>
    <w:rsid w:val="00754206"/>
    <w:rsid w:val="00763248"/>
    <w:rsid w:val="00767372"/>
    <w:rsid w:val="00775E7D"/>
    <w:rsid w:val="007768C7"/>
    <w:rsid w:val="00777553"/>
    <w:rsid w:val="00783992"/>
    <w:rsid w:val="00785BC5"/>
    <w:rsid w:val="00791D03"/>
    <w:rsid w:val="007A2FBF"/>
    <w:rsid w:val="007A4515"/>
    <w:rsid w:val="007C3206"/>
    <w:rsid w:val="007C4F75"/>
    <w:rsid w:val="007D40E2"/>
    <w:rsid w:val="007E0B6E"/>
    <w:rsid w:val="007E1D49"/>
    <w:rsid w:val="007E2D86"/>
    <w:rsid w:val="007F0766"/>
    <w:rsid w:val="007F07E0"/>
    <w:rsid w:val="007F31D1"/>
    <w:rsid w:val="007F55F5"/>
    <w:rsid w:val="00805791"/>
    <w:rsid w:val="0081189F"/>
    <w:rsid w:val="00811D2E"/>
    <w:rsid w:val="0082136F"/>
    <w:rsid w:val="008213DC"/>
    <w:rsid w:val="0082223C"/>
    <w:rsid w:val="008225AF"/>
    <w:rsid w:val="00823741"/>
    <w:rsid w:val="00830005"/>
    <w:rsid w:val="00831004"/>
    <w:rsid w:val="008372E7"/>
    <w:rsid w:val="0084285D"/>
    <w:rsid w:val="008502EA"/>
    <w:rsid w:val="00851170"/>
    <w:rsid w:val="00851700"/>
    <w:rsid w:val="00854ADA"/>
    <w:rsid w:val="00872C72"/>
    <w:rsid w:val="00874CE5"/>
    <w:rsid w:val="0087686C"/>
    <w:rsid w:val="00880403"/>
    <w:rsid w:val="008961F3"/>
    <w:rsid w:val="00897B2A"/>
    <w:rsid w:val="008A313F"/>
    <w:rsid w:val="008A4F44"/>
    <w:rsid w:val="008A5346"/>
    <w:rsid w:val="008A6308"/>
    <w:rsid w:val="008B0AFE"/>
    <w:rsid w:val="008C1E9D"/>
    <w:rsid w:val="008C6A6F"/>
    <w:rsid w:val="008D0C0F"/>
    <w:rsid w:val="008D4305"/>
    <w:rsid w:val="008E3ABC"/>
    <w:rsid w:val="008F4365"/>
    <w:rsid w:val="008F66B0"/>
    <w:rsid w:val="0090130D"/>
    <w:rsid w:val="00907CCC"/>
    <w:rsid w:val="00916AB9"/>
    <w:rsid w:val="0091744B"/>
    <w:rsid w:val="009250E5"/>
    <w:rsid w:val="0093301E"/>
    <w:rsid w:val="00936713"/>
    <w:rsid w:val="00937263"/>
    <w:rsid w:val="009404B7"/>
    <w:rsid w:val="00946488"/>
    <w:rsid w:val="00947AB1"/>
    <w:rsid w:val="00950881"/>
    <w:rsid w:val="00957CE7"/>
    <w:rsid w:val="00961D37"/>
    <w:rsid w:val="00962E42"/>
    <w:rsid w:val="009650DF"/>
    <w:rsid w:val="00965F06"/>
    <w:rsid w:val="00966561"/>
    <w:rsid w:val="009727BD"/>
    <w:rsid w:val="009759A2"/>
    <w:rsid w:val="00975E55"/>
    <w:rsid w:val="00976EC9"/>
    <w:rsid w:val="00982929"/>
    <w:rsid w:val="00982B5A"/>
    <w:rsid w:val="00982DC6"/>
    <w:rsid w:val="00982F0C"/>
    <w:rsid w:val="00987EC5"/>
    <w:rsid w:val="00991EC8"/>
    <w:rsid w:val="009926F4"/>
    <w:rsid w:val="009929B2"/>
    <w:rsid w:val="00992B3C"/>
    <w:rsid w:val="00992ED2"/>
    <w:rsid w:val="00997BFD"/>
    <w:rsid w:val="009A2535"/>
    <w:rsid w:val="009A35EF"/>
    <w:rsid w:val="009A424E"/>
    <w:rsid w:val="009C57A4"/>
    <w:rsid w:val="009D29BD"/>
    <w:rsid w:val="009D5FC7"/>
    <w:rsid w:val="009E3B00"/>
    <w:rsid w:val="009E3BE2"/>
    <w:rsid w:val="009E3CDA"/>
    <w:rsid w:val="009E4967"/>
    <w:rsid w:val="009E4D3B"/>
    <w:rsid w:val="009F0917"/>
    <w:rsid w:val="00A05604"/>
    <w:rsid w:val="00A11E63"/>
    <w:rsid w:val="00A126D1"/>
    <w:rsid w:val="00A226EB"/>
    <w:rsid w:val="00A23356"/>
    <w:rsid w:val="00A241BB"/>
    <w:rsid w:val="00A271C1"/>
    <w:rsid w:val="00A33499"/>
    <w:rsid w:val="00A42AC0"/>
    <w:rsid w:val="00A43E7B"/>
    <w:rsid w:val="00A460F2"/>
    <w:rsid w:val="00A461CE"/>
    <w:rsid w:val="00A5121D"/>
    <w:rsid w:val="00A529F5"/>
    <w:rsid w:val="00A56D4C"/>
    <w:rsid w:val="00A616B6"/>
    <w:rsid w:val="00A67635"/>
    <w:rsid w:val="00A6777A"/>
    <w:rsid w:val="00A67BAB"/>
    <w:rsid w:val="00A8122D"/>
    <w:rsid w:val="00A82986"/>
    <w:rsid w:val="00A84E64"/>
    <w:rsid w:val="00A8610E"/>
    <w:rsid w:val="00A933FD"/>
    <w:rsid w:val="00A9663A"/>
    <w:rsid w:val="00AA35BD"/>
    <w:rsid w:val="00AA511A"/>
    <w:rsid w:val="00AA6477"/>
    <w:rsid w:val="00AA7CD3"/>
    <w:rsid w:val="00AB0141"/>
    <w:rsid w:val="00AB336D"/>
    <w:rsid w:val="00AC278A"/>
    <w:rsid w:val="00AC2BA7"/>
    <w:rsid w:val="00AC46DA"/>
    <w:rsid w:val="00AD0024"/>
    <w:rsid w:val="00AE2CE0"/>
    <w:rsid w:val="00AE2DDD"/>
    <w:rsid w:val="00AE5DC3"/>
    <w:rsid w:val="00AF187A"/>
    <w:rsid w:val="00AF3323"/>
    <w:rsid w:val="00AF37F7"/>
    <w:rsid w:val="00AF7679"/>
    <w:rsid w:val="00B014F1"/>
    <w:rsid w:val="00B04F29"/>
    <w:rsid w:val="00B10F27"/>
    <w:rsid w:val="00B17162"/>
    <w:rsid w:val="00B20961"/>
    <w:rsid w:val="00B27ABA"/>
    <w:rsid w:val="00B307EE"/>
    <w:rsid w:val="00B46449"/>
    <w:rsid w:val="00B52262"/>
    <w:rsid w:val="00B56EDB"/>
    <w:rsid w:val="00B64881"/>
    <w:rsid w:val="00B657EF"/>
    <w:rsid w:val="00B71732"/>
    <w:rsid w:val="00B7253A"/>
    <w:rsid w:val="00B854A1"/>
    <w:rsid w:val="00B85573"/>
    <w:rsid w:val="00B96F6D"/>
    <w:rsid w:val="00BA0CCD"/>
    <w:rsid w:val="00BA0FCB"/>
    <w:rsid w:val="00BA2831"/>
    <w:rsid w:val="00BB13EC"/>
    <w:rsid w:val="00BB3033"/>
    <w:rsid w:val="00BB56DA"/>
    <w:rsid w:val="00BC2B52"/>
    <w:rsid w:val="00BC3937"/>
    <w:rsid w:val="00BD19E8"/>
    <w:rsid w:val="00BE2B85"/>
    <w:rsid w:val="00BE6A41"/>
    <w:rsid w:val="00BF3C59"/>
    <w:rsid w:val="00C07FA7"/>
    <w:rsid w:val="00C105A3"/>
    <w:rsid w:val="00C13417"/>
    <w:rsid w:val="00C1394C"/>
    <w:rsid w:val="00C1477B"/>
    <w:rsid w:val="00C22D6E"/>
    <w:rsid w:val="00C25354"/>
    <w:rsid w:val="00C318B1"/>
    <w:rsid w:val="00C35BD8"/>
    <w:rsid w:val="00C45CC7"/>
    <w:rsid w:val="00C45EC2"/>
    <w:rsid w:val="00C53D4E"/>
    <w:rsid w:val="00C53E22"/>
    <w:rsid w:val="00C60D7B"/>
    <w:rsid w:val="00C644F3"/>
    <w:rsid w:val="00C66583"/>
    <w:rsid w:val="00CA2B3E"/>
    <w:rsid w:val="00CA3118"/>
    <w:rsid w:val="00CB3C2C"/>
    <w:rsid w:val="00CB4307"/>
    <w:rsid w:val="00CC0C5C"/>
    <w:rsid w:val="00CC2460"/>
    <w:rsid w:val="00CD0296"/>
    <w:rsid w:val="00CD212E"/>
    <w:rsid w:val="00CD5003"/>
    <w:rsid w:val="00CD5464"/>
    <w:rsid w:val="00CD72E0"/>
    <w:rsid w:val="00CD7BE2"/>
    <w:rsid w:val="00CE20DE"/>
    <w:rsid w:val="00CF13DC"/>
    <w:rsid w:val="00CF59F1"/>
    <w:rsid w:val="00CF7DC6"/>
    <w:rsid w:val="00D0029B"/>
    <w:rsid w:val="00D042E2"/>
    <w:rsid w:val="00D057A9"/>
    <w:rsid w:val="00D13849"/>
    <w:rsid w:val="00D15768"/>
    <w:rsid w:val="00D22396"/>
    <w:rsid w:val="00D24CB2"/>
    <w:rsid w:val="00D256FC"/>
    <w:rsid w:val="00D26232"/>
    <w:rsid w:val="00D2707F"/>
    <w:rsid w:val="00D321E2"/>
    <w:rsid w:val="00D47C15"/>
    <w:rsid w:val="00D540F5"/>
    <w:rsid w:val="00D63BB8"/>
    <w:rsid w:val="00D66D59"/>
    <w:rsid w:val="00D76195"/>
    <w:rsid w:val="00D81B10"/>
    <w:rsid w:val="00D83554"/>
    <w:rsid w:val="00D91115"/>
    <w:rsid w:val="00D969F6"/>
    <w:rsid w:val="00DA1A83"/>
    <w:rsid w:val="00DA1BF0"/>
    <w:rsid w:val="00DA32F6"/>
    <w:rsid w:val="00DA49C2"/>
    <w:rsid w:val="00DA7845"/>
    <w:rsid w:val="00DB0235"/>
    <w:rsid w:val="00DB2E3B"/>
    <w:rsid w:val="00DB3BAF"/>
    <w:rsid w:val="00DB57A8"/>
    <w:rsid w:val="00DB7EA9"/>
    <w:rsid w:val="00DC6D7A"/>
    <w:rsid w:val="00DC6E8F"/>
    <w:rsid w:val="00DD5427"/>
    <w:rsid w:val="00DD7D42"/>
    <w:rsid w:val="00DE7F85"/>
    <w:rsid w:val="00DF23FD"/>
    <w:rsid w:val="00DF7046"/>
    <w:rsid w:val="00E02D2B"/>
    <w:rsid w:val="00E07D8E"/>
    <w:rsid w:val="00E15E66"/>
    <w:rsid w:val="00E203B7"/>
    <w:rsid w:val="00E227CF"/>
    <w:rsid w:val="00E235C0"/>
    <w:rsid w:val="00E277BB"/>
    <w:rsid w:val="00E32B91"/>
    <w:rsid w:val="00E34BDE"/>
    <w:rsid w:val="00E366F6"/>
    <w:rsid w:val="00E41281"/>
    <w:rsid w:val="00E41EFB"/>
    <w:rsid w:val="00E46326"/>
    <w:rsid w:val="00E61C76"/>
    <w:rsid w:val="00E638B6"/>
    <w:rsid w:val="00E71E50"/>
    <w:rsid w:val="00E77085"/>
    <w:rsid w:val="00E7784A"/>
    <w:rsid w:val="00E80FCB"/>
    <w:rsid w:val="00E835F9"/>
    <w:rsid w:val="00E87052"/>
    <w:rsid w:val="00E91541"/>
    <w:rsid w:val="00E92A15"/>
    <w:rsid w:val="00E95F58"/>
    <w:rsid w:val="00EA1168"/>
    <w:rsid w:val="00EA2290"/>
    <w:rsid w:val="00EA2370"/>
    <w:rsid w:val="00EA260A"/>
    <w:rsid w:val="00EA3F95"/>
    <w:rsid w:val="00EB4265"/>
    <w:rsid w:val="00EB74FB"/>
    <w:rsid w:val="00EC54DF"/>
    <w:rsid w:val="00EC64DB"/>
    <w:rsid w:val="00EC6D9D"/>
    <w:rsid w:val="00ED04EB"/>
    <w:rsid w:val="00ED1F3E"/>
    <w:rsid w:val="00ED48DC"/>
    <w:rsid w:val="00EE1871"/>
    <w:rsid w:val="00EE3387"/>
    <w:rsid w:val="00EE51ED"/>
    <w:rsid w:val="00EF1667"/>
    <w:rsid w:val="00EF4031"/>
    <w:rsid w:val="00EF49DF"/>
    <w:rsid w:val="00EF6C3A"/>
    <w:rsid w:val="00EF6E40"/>
    <w:rsid w:val="00F00E41"/>
    <w:rsid w:val="00F01D4A"/>
    <w:rsid w:val="00F023BF"/>
    <w:rsid w:val="00F048CE"/>
    <w:rsid w:val="00F04BE6"/>
    <w:rsid w:val="00F10350"/>
    <w:rsid w:val="00F122B0"/>
    <w:rsid w:val="00F12D38"/>
    <w:rsid w:val="00F13C34"/>
    <w:rsid w:val="00F1505D"/>
    <w:rsid w:val="00F17CC3"/>
    <w:rsid w:val="00F21F10"/>
    <w:rsid w:val="00F24867"/>
    <w:rsid w:val="00F24BF0"/>
    <w:rsid w:val="00F33737"/>
    <w:rsid w:val="00F50D13"/>
    <w:rsid w:val="00F5129C"/>
    <w:rsid w:val="00F516AC"/>
    <w:rsid w:val="00F5557B"/>
    <w:rsid w:val="00F60523"/>
    <w:rsid w:val="00F67A0E"/>
    <w:rsid w:val="00F837C7"/>
    <w:rsid w:val="00F87103"/>
    <w:rsid w:val="00F92B8A"/>
    <w:rsid w:val="00F93CD3"/>
    <w:rsid w:val="00F96CFB"/>
    <w:rsid w:val="00FA3211"/>
    <w:rsid w:val="00FA32E7"/>
    <w:rsid w:val="00FA3B64"/>
    <w:rsid w:val="00FA76BF"/>
    <w:rsid w:val="00FA7E8D"/>
    <w:rsid w:val="00FB57C0"/>
    <w:rsid w:val="00FB7D49"/>
    <w:rsid w:val="00FB7F1B"/>
    <w:rsid w:val="00FC3E2C"/>
    <w:rsid w:val="00FC534B"/>
    <w:rsid w:val="00FC7B4A"/>
    <w:rsid w:val="00FD2F64"/>
    <w:rsid w:val="00FD3BC3"/>
    <w:rsid w:val="00FE149C"/>
    <w:rsid w:val="00FE5711"/>
    <w:rsid w:val="00FE585A"/>
    <w:rsid w:val="00FE5A7A"/>
    <w:rsid w:val="00FE685C"/>
    <w:rsid w:val="00FE79D5"/>
    <w:rsid w:val="00FF0DC0"/>
    <w:rsid w:val="00FF1CE4"/>
    <w:rsid w:val="00FF209D"/>
    <w:rsid w:val="00FF2927"/>
    <w:rsid w:val="00FF5E75"/>
    <w:rsid w:val="00FF7E46"/>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D4017B"/>
  <w15:chartTrackingRefBased/>
  <w15:docId w15:val="{1826492F-3603-47A8-85F1-7D649AD6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E5DC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D22C3"/>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4E196B"/>
    <w:pPr>
      <w:keepNext/>
      <w:overflowPunct w:val="0"/>
      <w:autoSpaceDE w:val="0"/>
      <w:autoSpaceDN w:val="0"/>
      <w:adjustRightInd w:val="0"/>
      <w:jc w:val="center"/>
      <w:textAlignment w:val="baseline"/>
      <w:outlineLvl w:val="5"/>
    </w:pPr>
    <w:rPr>
      <w:rFonts w:ascii="Times New" w:hAnsi="Times New" w:cs="Times New"/>
      <w:noProof/>
    </w:rPr>
  </w:style>
  <w:style w:type="paragraph" w:styleId="Heading7">
    <w:name w:val="heading 7"/>
    <w:basedOn w:val="Normal"/>
    <w:next w:val="Normal"/>
    <w:link w:val="Heading7Char"/>
    <w:qFormat/>
    <w:rsid w:val="004E196B"/>
    <w:pPr>
      <w:keepNext/>
      <w:tabs>
        <w:tab w:val="left" w:pos="6840"/>
      </w:tabs>
      <w:overflowPunct w:val="0"/>
      <w:autoSpaceDE w:val="0"/>
      <w:autoSpaceDN w:val="0"/>
      <w:adjustRightInd w:val="0"/>
      <w:jc w:val="both"/>
      <w:textAlignment w:val="baseline"/>
      <w:outlineLvl w:val="6"/>
    </w:pPr>
    <w:rPr>
      <w:rFonts w:ascii="Times New" w:hAnsi="Times New" w:cs="Times Ne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5F5"/>
    <w:pPr>
      <w:tabs>
        <w:tab w:val="center" w:pos="4320"/>
        <w:tab w:val="right" w:pos="8640"/>
      </w:tabs>
    </w:pPr>
  </w:style>
  <w:style w:type="paragraph" w:styleId="Footer">
    <w:name w:val="footer"/>
    <w:basedOn w:val="Normal"/>
    <w:rsid w:val="007F55F5"/>
    <w:pPr>
      <w:tabs>
        <w:tab w:val="center" w:pos="4320"/>
        <w:tab w:val="right" w:pos="8640"/>
      </w:tabs>
    </w:pPr>
  </w:style>
  <w:style w:type="character" w:styleId="Hyperlink">
    <w:name w:val="Hyperlink"/>
    <w:rsid w:val="00874CE5"/>
    <w:rPr>
      <w:color w:val="0000FF"/>
      <w:u w:val="single"/>
    </w:rPr>
  </w:style>
  <w:style w:type="paragraph" w:styleId="NormalWeb">
    <w:name w:val="Normal (Web)"/>
    <w:basedOn w:val="Normal"/>
    <w:rsid w:val="00055FF1"/>
    <w:pPr>
      <w:spacing w:before="120" w:after="100" w:afterAutospacing="1" w:line="240" w:lineRule="atLeast"/>
    </w:pPr>
    <w:rPr>
      <w:rFonts w:ascii="Verdana" w:hAnsi="Verdana"/>
      <w:color w:val="000000"/>
      <w:sz w:val="17"/>
      <w:szCs w:val="17"/>
    </w:rPr>
  </w:style>
  <w:style w:type="paragraph" w:styleId="BalloonText">
    <w:name w:val="Balloon Text"/>
    <w:basedOn w:val="Normal"/>
    <w:semiHidden/>
    <w:rsid w:val="00D22396"/>
    <w:rPr>
      <w:rFonts w:ascii="Tahoma" w:hAnsi="Tahoma" w:cs="Tahoma"/>
      <w:sz w:val="16"/>
      <w:szCs w:val="16"/>
    </w:rPr>
  </w:style>
  <w:style w:type="paragraph" w:customStyle="1" w:styleId="Default">
    <w:name w:val="Default"/>
    <w:rsid w:val="00EA2290"/>
    <w:pPr>
      <w:autoSpaceDE w:val="0"/>
      <w:autoSpaceDN w:val="0"/>
      <w:adjustRightInd w:val="0"/>
    </w:pPr>
    <w:rPr>
      <w:color w:val="000000"/>
      <w:sz w:val="24"/>
      <w:szCs w:val="24"/>
    </w:rPr>
  </w:style>
  <w:style w:type="character" w:customStyle="1" w:styleId="Heading6Char">
    <w:name w:val="Heading 6 Char"/>
    <w:link w:val="Heading6"/>
    <w:rsid w:val="004E196B"/>
    <w:rPr>
      <w:rFonts w:ascii="Times New" w:hAnsi="Times New" w:cs="Times New"/>
      <w:noProof/>
      <w:sz w:val="24"/>
      <w:szCs w:val="24"/>
    </w:rPr>
  </w:style>
  <w:style w:type="character" w:customStyle="1" w:styleId="Heading7Char">
    <w:name w:val="Heading 7 Char"/>
    <w:link w:val="Heading7"/>
    <w:rsid w:val="004E196B"/>
    <w:rPr>
      <w:rFonts w:ascii="Times New" w:hAnsi="Times New" w:cs="Times New"/>
      <w:b/>
      <w:bCs/>
      <w:noProof/>
      <w:sz w:val="24"/>
      <w:szCs w:val="24"/>
    </w:rPr>
  </w:style>
  <w:style w:type="paragraph" w:customStyle="1" w:styleId="DefaultText1">
    <w:name w:val="Default Text:1"/>
    <w:basedOn w:val="Normal"/>
    <w:rsid w:val="004E196B"/>
    <w:pPr>
      <w:overflowPunct w:val="0"/>
      <w:autoSpaceDE w:val="0"/>
      <w:autoSpaceDN w:val="0"/>
      <w:adjustRightInd w:val="0"/>
      <w:textAlignment w:val="baseline"/>
    </w:pPr>
    <w:rPr>
      <w:noProof/>
    </w:rPr>
  </w:style>
  <w:style w:type="character" w:customStyle="1" w:styleId="InitialStyle">
    <w:name w:val="InitialStyle"/>
    <w:rsid w:val="004E196B"/>
  </w:style>
  <w:style w:type="character" w:customStyle="1" w:styleId="HeaderChar">
    <w:name w:val="Header Char"/>
    <w:link w:val="Header"/>
    <w:uiPriority w:val="99"/>
    <w:rsid w:val="00B96F6D"/>
    <w:rPr>
      <w:sz w:val="24"/>
      <w:szCs w:val="24"/>
    </w:rPr>
  </w:style>
  <w:style w:type="character" w:styleId="FollowedHyperlink">
    <w:name w:val="FollowedHyperlink"/>
    <w:rsid w:val="004A0BA4"/>
    <w:rPr>
      <w:color w:val="800080"/>
      <w:u w:val="single"/>
    </w:rPr>
  </w:style>
  <w:style w:type="paragraph" w:customStyle="1" w:styleId="DefaultText">
    <w:name w:val="Default Text"/>
    <w:basedOn w:val="Normal"/>
    <w:rsid w:val="004A0BA4"/>
    <w:pPr>
      <w:overflowPunct w:val="0"/>
      <w:autoSpaceDE w:val="0"/>
      <w:autoSpaceDN w:val="0"/>
      <w:adjustRightInd w:val="0"/>
      <w:textAlignment w:val="baseline"/>
    </w:pPr>
    <w:rPr>
      <w:noProof/>
    </w:rPr>
  </w:style>
  <w:style w:type="character" w:styleId="CommentReference">
    <w:name w:val="annotation reference"/>
    <w:rsid w:val="00F24BF0"/>
    <w:rPr>
      <w:sz w:val="16"/>
      <w:szCs w:val="16"/>
    </w:rPr>
  </w:style>
  <w:style w:type="paragraph" w:styleId="CommentText">
    <w:name w:val="annotation text"/>
    <w:basedOn w:val="Normal"/>
    <w:link w:val="CommentTextChar"/>
    <w:rsid w:val="00F24BF0"/>
    <w:rPr>
      <w:sz w:val="20"/>
      <w:szCs w:val="20"/>
    </w:rPr>
  </w:style>
  <w:style w:type="character" w:customStyle="1" w:styleId="CommentTextChar">
    <w:name w:val="Comment Text Char"/>
    <w:basedOn w:val="DefaultParagraphFont"/>
    <w:link w:val="CommentText"/>
    <w:rsid w:val="00F24BF0"/>
  </w:style>
  <w:style w:type="paragraph" w:styleId="CommentSubject">
    <w:name w:val="annotation subject"/>
    <w:basedOn w:val="CommentText"/>
    <w:next w:val="CommentText"/>
    <w:link w:val="CommentSubjectChar"/>
    <w:rsid w:val="00F24BF0"/>
    <w:rPr>
      <w:b/>
      <w:bCs/>
    </w:rPr>
  </w:style>
  <w:style w:type="character" w:customStyle="1" w:styleId="CommentSubjectChar">
    <w:name w:val="Comment Subject Char"/>
    <w:link w:val="CommentSubject"/>
    <w:rsid w:val="00F24BF0"/>
    <w:rPr>
      <w:b/>
      <w:bCs/>
    </w:rPr>
  </w:style>
  <w:style w:type="character" w:customStyle="1" w:styleId="Heading1Char">
    <w:name w:val="Heading 1 Char"/>
    <w:link w:val="Heading1"/>
    <w:rsid w:val="00AE5DC3"/>
    <w:rPr>
      <w:rFonts w:ascii="Cambria" w:eastAsia="Times New Roman" w:hAnsi="Cambria" w:cs="Times New Roman"/>
      <w:b/>
      <w:bCs/>
      <w:kern w:val="32"/>
      <w:sz w:val="32"/>
      <w:szCs w:val="32"/>
    </w:rPr>
  </w:style>
  <w:style w:type="paragraph" w:customStyle="1" w:styleId="msonormalcxspmiddle">
    <w:name w:val="msonormalcxspmiddle"/>
    <w:basedOn w:val="Normal"/>
    <w:rsid w:val="002D22C3"/>
    <w:pPr>
      <w:spacing w:before="100" w:beforeAutospacing="1" w:after="100" w:afterAutospacing="1"/>
    </w:pPr>
  </w:style>
  <w:style w:type="paragraph" w:customStyle="1" w:styleId="msonormalcxsplast">
    <w:name w:val="msonormalcxsplast"/>
    <w:basedOn w:val="Normal"/>
    <w:rsid w:val="002D22C3"/>
    <w:pPr>
      <w:spacing w:before="100" w:beforeAutospacing="1" w:after="100" w:afterAutospacing="1"/>
    </w:pPr>
  </w:style>
  <w:style w:type="character" w:styleId="Mention">
    <w:name w:val="Mention"/>
    <w:uiPriority w:val="99"/>
    <w:semiHidden/>
    <w:unhideWhenUsed/>
    <w:rsid w:val="00B56EDB"/>
    <w:rPr>
      <w:color w:val="2B579A"/>
      <w:shd w:val="clear" w:color="auto" w:fill="E6E6E6"/>
    </w:rPr>
  </w:style>
  <w:style w:type="paragraph" w:styleId="ListParagraph">
    <w:name w:val="List Paragraph"/>
    <w:basedOn w:val="Normal"/>
    <w:uiPriority w:val="34"/>
    <w:qFormat/>
    <w:rsid w:val="00AF187A"/>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CA2B3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31759">
      <w:bodyDiv w:val="1"/>
      <w:marLeft w:val="0"/>
      <w:marRight w:val="0"/>
      <w:marTop w:val="0"/>
      <w:marBottom w:val="0"/>
      <w:divBdr>
        <w:top w:val="none" w:sz="0" w:space="0" w:color="auto"/>
        <w:left w:val="none" w:sz="0" w:space="0" w:color="auto"/>
        <w:bottom w:val="none" w:sz="0" w:space="0" w:color="auto"/>
        <w:right w:val="none" w:sz="0" w:space="0" w:color="auto"/>
      </w:divBdr>
    </w:div>
    <w:div w:id="182014163">
      <w:bodyDiv w:val="1"/>
      <w:marLeft w:val="0"/>
      <w:marRight w:val="0"/>
      <w:marTop w:val="0"/>
      <w:marBottom w:val="0"/>
      <w:divBdr>
        <w:top w:val="none" w:sz="0" w:space="0" w:color="auto"/>
        <w:left w:val="none" w:sz="0" w:space="0" w:color="auto"/>
        <w:bottom w:val="none" w:sz="0" w:space="0" w:color="auto"/>
        <w:right w:val="none" w:sz="0" w:space="0" w:color="auto"/>
      </w:divBdr>
    </w:div>
    <w:div w:id="217516120">
      <w:bodyDiv w:val="1"/>
      <w:marLeft w:val="0"/>
      <w:marRight w:val="0"/>
      <w:marTop w:val="0"/>
      <w:marBottom w:val="0"/>
      <w:divBdr>
        <w:top w:val="none" w:sz="0" w:space="0" w:color="auto"/>
        <w:left w:val="none" w:sz="0" w:space="0" w:color="auto"/>
        <w:bottom w:val="none" w:sz="0" w:space="0" w:color="auto"/>
        <w:right w:val="none" w:sz="0" w:space="0" w:color="auto"/>
      </w:divBdr>
      <w:divsChild>
        <w:div w:id="460223476">
          <w:marLeft w:val="45"/>
          <w:marRight w:val="0"/>
          <w:marTop w:val="165"/>
          <w:marBottom w:val="270"/>
          <w:divBdr>
            <w:top w:val="none" w:sz="0" w:space="0" w:color="auto"/>
            <w:left w:val="none" w:sz="0" w:space="0" w:color="auto"/>
            <w:bottom w:val="none" w:sz="0" w:space="0" w:color="auto"/>
            <w:right w:val="none" w:sz="0" w:space="0" w:color="auto"/>
          </w:divBdr>
        </w:div>
      </w:divsChild>
    </w:div>
    <w:div w:id="500313059">
      <w:bodyDiv w:val="1"/>
      <w:marLeft w:val="0"/>
      <w:marRight w:val="0"/>
      <w:marTop w:val="0"/>
      <w:marBottom w:val="0"/>
      <w:divBdr>
        <w:top w:val="none" w:sz="0" w:space="0" w:color="auto"/>
        <w:left w:val="none" w:sz="0" w:space="0" w:color="auto"/>
        <w:bottom w:val="none" w:sz="0" w:space="0" w:color="auto"/>
        <w:right w:val="none" w:sz="0" w:space="0" w:color="auto"/>
      </w:divBdr>
    </w:div>
    <w:div w:id="853882540">
      <w:bodyDiv w:val="1"/>
      <w:marLeft w:val="0"/>
      <w:marRight w:val="0"/>
      <w:marTop w:val="0"/>
      <w:marBottom w:val="0"/>
      <w:divBdr>
        <w:top w:val="none" w:sz="0" w:space="0" w:color="auto"/>
        <w:left w:val="none" w:sz="0" w:space="0" w:color="auto"/>
        <w:bottom w:val="none" w:sz="0" w:space="0" w:color="auto"/>
        <w:right w:val="none" w:sz="0" w:space="0" w:color="auto"/>
      </w:divBdr>
    </w:div>
    <w:div w:id="1024330699">
      <w:bodyDiv w:val="1"/>
      <w:marLeft w:val="0"/>
      <w:marRight w:val="0"/>
      <w:marTop w:val="0"/>
      <w:marBottom w:val="0"/>
      <w:divBdr>
        <w:top w:val="none" w:sz="0" w:space="0" w:color="auto"/>
        <w:left w:val="none" w:sz="0" w:space="0" w:color="auto"/>
        <w:bottom w:val="none" w:sz="0" w:space="0" w:color="auto"/>
        <w:right w:val="none" w:sz="0" w:space="0" w:color="auto"/>
      </w:divBdr>
    </w:div>
    <w:div w:id="1089620389">
      <w:bodyDiv w:val="1"/>
      <w:marLeft w:val="0"/>
      <w:marRight w:val="0"/>
      <w:marTop w:val="0"/>
      <w:marBottom w:val="0"/>
      <w:divBdr>
        <w:top w:val="none" w:sz="0" w:space="0" w:color="auto"/>
        <w:left w:val="none" w:sz="0" w:space="0" w:color="auto"/>
        <w:bottom w:val="none" w:sz="0" w:space="0" w:color="auto"/>
        <w:right w:val="none" w:sz="0" w:space="0" w:color="auto"/>
      </w:divBdr>
    </w:div>
    <w:div w:id="1472212731">
      <w:bodyDiv w:val="1"/>
      <w:marLeft w:val="0"/>
      <w:marRight w:val="0"/>
      <w:marTop w:val="0"/>
      <w:marBottom w:val="0"/>
      <w:divBdr>
        <w:top w:val="none" w:sz="0" w:space="0" w:color="auto"/>
        <w:left w:val="none" w:sz="0" w:space="0" w:color="auto"/>
        <w:bottom w:val="none" w:sz="0" w:space="0" w:color="auto"/>
        <w:right w:val="none" w:sz="0" w:space="0" w:color="auto"/>
      </w:divBdr>
    </w:div>
    <w:div w:id="1807972197">
      <w:bodyDiv w:val="1"/>
      <w:marLeft w:val="0"/>
      <w:marRight w:val="0"/>
      <w:marTop w:val="0"/>
      <w:marBottom w:val="0"/>
      <w:divBdr>
        <w:top w:val="none" w:sz="0" w:space="0" w:color="auto"/>
        <w:left w:val="none" w:sz="0" w:space="0" w:color="auto"/>
        <w:bottom w:val="none" w:sz="0" w:space="0" w:color="auto"/>
        <w:right w:val="none" w:sz="0" w:space="0" w:color="auto"/>
      </w:divBdr>
    </w:div>
    <w:div w:id="18530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y.Higgins\Local%20Settings\Temporary%20Internet%20Files\OLK62\department-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62801-97B7-4066-B11A-C5936968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department-letterhead</Template>
  <TotalTime>0</TotalTime>
  <Pages>3</Pages>
  <Words>1132</Words>
  <Characters>6419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Amy.Higgins</dc:creator>
  <cp:keywords/>
  <cp:lastModifiedBy>Couture, Amanda</cp:lastModifiedBy>
  <cp:revision>2</cp:revision>
  <cp:lastPrinted>2020-01-30T16:57:00Z</cp:lastPrinted>
  <dcterms:created xsi:type="dcterms:W3CDTF">2020-07-24T15:26:00Z</dcterms:created>
  <dcterms:modified xsi:type="dcterms:W3CDTF">2020-07-24T15:26:00Z</dcterms:modified>
</cp:coreProperties>
</file>